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53533" w14:textId="77777777" w:rsidR="00EF0449" w:rsidRPr="00EB78A1" w:rsidRDefault="00EF0449" w:rsidP="00EF0449">
      <w:pPr>
        <w:spacing w:after="0" w:line="240" w:lineRule="auto"/>
        <w:jc w:val="center"/>
        <w:rPr>
          <w:b/>
          <w:sz w:val="24"/>
          <w:szCs w:val="24"/>
          <w:lang w:val="en-US"/>
        </w:rPr>
      </w:pPr>
      <w:r w:rsidRPr="00EB78A1">
        <w:rPr>
          <w:b/>
          <w:sz w:val="24"/>
          <w:szCs w:val="24"/>
          <w:lang w:val="en-US"/>
        </w:rPr>
        <w:t>Draft Workplan of the Ramsar Convention Scientific and Technical review Panel (STRP) (2019-2021)</w:t>
      </w:r>
    </w:p>
    <w:p w14:paraId="05C6B614" w14:textId="77777777" w:rsidR="00EF0449" w:rsidRPr="00EB78A1" w:rsidRDefault="00EF0449" w:rsidP="00EF0449">
      <w:pPr>
        <w:spacing w:after="0" w:line="240" w:lineRule="auto"/>
        <w:rPr>
          <w:b/>
          <w:sz w:val="20"/>
          <w:szCs w:val="20"/>
          <w:lang w:val="en-US"/>
        </w:rPr>
      </w:pPr>
    </w:p>
    <w:p w14:paraId="3343DADC" w14:textId="77777777" w:rsidR="00EF0449" w:rsidRPr="00EB78A1" w:rsidRDefault="00EF0449" w:rsidP="00EF0449">
      <w:pPr>
        <w:spacing w:after="0" w:line="240" w:lineRule="auto"/>
        <w:jc w:val="center"/>
        <w:rPr>
          <w:b/>
          <w:sz w:val="20"/>
          <w:szCs w:val="20"/>
          <w:lang w:val="en-US"/>
        </w:rPr>
      </w:pPr>
    </w:p>
    <w:p w14:paraId="4D2FE93C" w14:textId="1DA93B92" w:rsidR="00EF0449" w:rsidRPr="00EB78A1" w:rsidRDefault="006244FB" w:rsidP="006D2649">
      <w:pPr>
        <w:spacing w:after="120" w:line="240" w:lineRule="auto"/>
        <w:rPr>
          <w:b/>
        </w:rPr>
      </w:pPr>
      <w:r w:rsidRPr="00EB78A1">
        <w:rPr>
          <w:b/>
        </w:rPr>
        <w:t>Development of this draft</w:t>
      </w:r>
    </w:p>
    <w:p w14:paraId="1612823A" w14:textId="005F1AE6" w:rsidR="00873A92" w:rsidRPr="00EB78A1" w:rsidRDefault="00EF0449" w:rsidP="00EF0449">
      <w:pPr>
        <w:spacing w:after="0" w:line="240" w:lineRule="auto"/>
        <w:rPr>
          <w:rFonts w:eastAsia="Calibri" w:cs="Calibri"/>
          <w:color w:val="000000"/>
        </w:rPr>
      </w:pPr>
      <w:r w:rsidRPr="00EB78A1">
        <w:rPr>
          <w:rFonts w:eastAsia="Calibri" w:cs="Calibri"/>
          <w:color w:val="000000"/>
        </w:rPr>
        <w:t xml:space="preserve">The STRP developed the present draft work plan for the 2019-2021 triennium at its 22nd meeting (18-22 </w:t>
      </w:r>
      <w:r w:rsidR="00873A92" w:rsidRPr="00EB78A1">
        <w:rPr>
          <w:rFonts w:eastAsia="Calibri" w:cs="Calibri"/>
          <w:color w:val="000000"/>
        </w:rPr>
        <w:t>M</w:t>
      </w:r>
      <w:r w:rsidRPr="00EB78A1">
        <w:rPr>
          <w:rFonts w:eastAsia="Calibri" w:cs="Calibri"/>
          <w:color w:val="000000"/>
        </w:rPr>
        <w:t xml:space="preserve">arch 2019) for </w:t>
      </w:r>
      <w:r w:rsidR="00D76B7A" w:rsidRPr="00EB78A1">
        <w:rPr>
          <w:rFonts w:eastAsia="Calibri" w:cs="Calibri"/>
          <w:color w:val="000000"/>
        </w:rPr>
        <w:t xml:space="preserve">consideration and </w:t>
      </w:r>
      <w:r w:rsidRPr="00EB78A1">
        <w:rPr>
          <w:rFonts w:eastAsia="Calibri" w:cs="Calibri"/>
          <w:color w:val="000000"/>
        </w:rPr>
        <w:t xml:space="preserve">approval by the Standing Committee at its 57th meeting </w:t>
      </w:r>
      <w:r w:rsidR="00103C3A" w:rsidRPr="00EB78A1">
        <w:rPr>
          <w:rFonts w:eastAsia="Calibri" w:cs="Calibri"/>
          <w:color w:val="000000"/>
        </w:rPr>
        <w:t>(24-28 June 2019)</w:t>
      </w:r>
      <w:r w:rsidR="00D76B7A" w:rsidRPr="00EB78A1">
        <w:rPr>
          <w:rFonts w:eastAsia="Calibri" w:cs="Calibri"/>
          <w:color w:val="000000"/>
        </w:rPr>
        <w:t xml:space="preserve">. </w:t>
      </w:r>
    </w:p>
    <w:p w14:paraId="1C386769" w14:textId="77777777" w:rsidR="00873A92" w:rsidRPr="00EB78A1" w:rsidRDefault="00873A92" w:rsidP="00EF0449">
      <w:pPr>
        <w:spacing w:after="0" w:line="240" w:lineRule="auto"/>
        <w:rPr>
          <w:rFonts w:eastAsia="Calibri" w:cs="Calibri"/>
          <w:color w:val="000000"/>
        </w:rPr>
      </w:pPr>
    </w:p>
    <w:p w14:paraId="036D0AB0" w14:textId="3ADDF3B2" w:rsidR="00EF0449" w:rsidRPr="00EB78A1" w:rsidRDefault="00D76B7A" w:rsidP="00EF0449">
      <w:pPr>
        <w:spacing w:after="0" w:line="240" w:lineRule="auto"/>
        <w:rPr>
          <w:rFonts w:eastAsia="Calibri" w:cs="Calibri"/>
          <w:color w:val="000000"/>
        </w:rPr>
      </w:pPr>
      <w:r w:rsidRPr="00EB78A1">
        <w:rPr>
          <w:rFonts w:eastAsia="Calibri" w:cs="Calibri"/>
          <w:color w:val="000000"/>
        </w:rPr>
        <w:t>The draft work plan was drafted</w:t>
      </w:r>
      <w:r w:rsidR="00103C3A" w:rsidRPr="00EB78A1">
        <w:rPr>
          <w:rFonts w:eastAsia="Calibri" w:cs="Calibri"/>
          <w:color w:val="000000"/>
        </w:rPr>
        <w:t xml:space="preserve"> pursuant to the process outlined in Resolution XII. 5: </w:t>
      </w:r>
      <w:r w:rsidR="00103C3A" w:rsidRPr="00EB78A1">
        <w:rPr>
          <w:i/>
        </w:rPr>
        <w:t>New framework for delivery of scientific and technical advice and guidance on the Convention</w:t>
      </w:r>
      <w:r w:rsidR="00103C3A" w:rsidRPr="00EB78A1">
        <w:rPr>
          <w:rFonts w:eastAsia="Calibri" w:cs="Calibri"/>
          <w:color w:val="000000"/>
        </w:rPr>
        <w:t xml:space="preserve"> (Annex </w:t>
      </w:r>
      <w:r w:rsidR="00D94AB8" w:rsidRPr="00EB78A1">
        <w:rPr>
          <w:rFonts w:eastAsia="Calibri" w:cs="Calibri"/>
          <w:color w:val="000000"/>
        </w:rPr>
        <w:t>1</w:t>
      </w:r>
      <w:r w:rsidR="00103C3A" w:rsidRPr="00EB78A1">
        <w:rPr>
          <w:rFonts w:eastAsia="Calibri" w:cs="Calibri"/>
          <w:color w:val="000000"/>
        </w:rPr>
        <w:t>, paragraphs 49-51), an</w:t>
      </w:r>
      <w:r w:rsidR="001E7317" w:rsidRPr="00EB78A1">
        <w:rPr>
          <w:rFonts w:eastAsia="Calibri" w:cs="Calibri"/>
          <w:color w:val="000000"/>
        </w:rPr>
        <w:t>d taking into account the five Thematic Work A</w:t>
      </w:r>
      <w:r w:rsidR="00103C3A" w:rsidRPr="00EB78A1">
        <w:rPr>
          <w:rFonts w:eastAsia="Calibri" w:cs="Calibri"/>
          <w:color w:val="000000"/>
        </w:rPr>
        <w:t>reas approved by Contracting Part</w:t>
      </w:r>
      <w:r w:rsidR="00FC5CAE" w:rsidRPr="00EB78A1">
        <w:rPr>
          <w:rFonts w:eastAsia="Calibri" w:cs="Calibri"/>
          <w:color w:val="000000"/>
        </w:rPr>
        <w:t>ies at COP13 in Resolution XIII</w:t>
      </w:r>
      <w:r w:rsidR="00103C3A" w:rsidRPr="00EB78A1">
        <w:rPr>
          <w:rFonts w:eastAsia="Calibri" w:cs="Calibri"/>
          <w:color w:val="000000"/>
        </w:rPr>
        <w:t xml:space="preserve">.8: </w:t>
      </w:r>
      <w:r w:rsidR="00103C3A" w:rsidRPr="00EB78A1">
        <w:rPr>
          <w:i/>
        </w:rPr>
        <w:t>Future implementation of scientific and technical aspects of the Convention for 2019-2021</w:t>
      </w:r>
      <w:r w:rsidR="00103C3A" w:rsidRPr="00EB78A1">
        <w:rPr>
          <w:rFonts w:eastAsia="Calibri" w:cs="Calibri"/>
          <w:color w:val="000000"/>
        </w:rPr>
        <w:t xml:space="preserve"> (Annex 2).</w:t>
      </w:r>
    </w:p>
    <w:p w14:paraId="093FBEA2" w14:textId="77777777" w:rsidR="001E7317" w:rsidRPr="00EB78A1" w:rsidRDefault="001E7317" w:rsidP="00EF0449">
      <w:pPr>
        <w:spacing w:after="0" w:line="240" w:lineRule="auto"/>
        <w:rPr>
          <w:rFonts w:eastAsia="Calibri" w:cs="Calibri"/>
          <w:color w:val="000000"/>
        </w:rPr>
      </w:pPr>
    </w:p>
    <w:p w14:paraId="6D810545" w14:textId="77777777" w:rsidR="001E7317" w:rsidRPr="00EB78A1" w:rsidRDefault="001E7317" w:rsidP="00EF0449">
      <w:pPr>
        <w:spacing w:after="0" w:line="240" w:lineRule="auto"/>
        <w:rPr>
          <w:rFonts w:eastAsia="Calibri" w:cs="Calibri"/>
          <w:color w:val="000000"/>
        </w:rPr>
      </w:pPr>
      <w:r w:rsidRPr="00EB78A1">
        <w:t xml:space="preserve">In accordance with </w:t>
      </w:r>
      <w:r w:rsidRPr="00EB78A1">
        <w:rPr>
          <w:rFonts w:eastAsia="Calibri" w:cs="Calibri"/>
          <w:color w:val="000000"/>
        </w:rPr>
        <w:t>Resolution XII. 5</w:t>
      </w:r>
      <w:r w:rsidRPr="00EB78A1">
        <w:t>, the draft work plan will be revised after a broad consultation process with Heads of Administrative Authorities, National Focal Points and STRP National Focal Points.</w:t>
      </w:r>
    </w:p>
    <w:p w14:paraId="09B41FA8" w14:textId="77777777" w:rsidR="00103C3A" w:rsidRPr="00EB78A1" w:rsidRDefault="00103C3A" w:rsidP="00EF0449">
      <w:pPr>
        <w:spacing w:after="0" w:line="240" w:lineRule="auto"/>
        <w:rPr>
          <w:rFonts w:eastAsia="Calibri" w:cs="Calibri"/>
          <w:color w:val="000000"/>
        </w:rPr>
      </w:pPr>
    </w:p>
    <w:p w14:paraId="40E8F9B2" w14:textId="1097B97C" w:rsidR="006244FB" w:rsidRPr="00EB78A1" w:rsidRDefault="006244FB" w:rsidP="006244FB">
      <w:pPr>
        <w:spacing w:after="120" w:line="240" w:lineRule="auto"/>
        <w:rPr>
          <w:b/>
        </w:rPr>
      </w:pPr>
      <w:r w:rsidRPr="00EB78A1">
        <w:rPr>
          <w:b/>
        </w:rPr>
        <w:t>Costs</w:t>
      </w:r>
    </w:p>
    <w:p w14:paraId="5E2F1F9C" w14:textId="11AA62A3" w:rsidR="00103C3A" w:rsidRPr="00EB78A1" w:rsidRDefault="00103C3A" w:rsidP="00103C3A">
      <w:pPr>
        <w:spacing w:after="0" w:line="240" w:lineRule="auto"/>
        <w:rPr>
          <w:rFonts w:ascii="Calibri" w:hAnsi="Calibri" w:cs="Arial"/>
        </w:rPr>
      </w:pPr>
      <w:r w:rsidRPr="00EB78A1">
        <w:rPr>
          <w:rFonts w:eastAsia="Times New Roman" w:cs="Tahoma"/>
          <w:color w:val="000000"/>
          <w:shd w:val="clear" w:color="auto" w:fill="FFFFFF"/>
        </w:rPr>
        <w:t>The indicative budget for the tasks generally</w:t>
      </w:r>
      <w:r w:rsidR="00697DC5" w:rsidRPr="00EB78A1">
        <w:rPr>
          <w:rFonts w:eastAsia="Times New Roman" w:cs="Tahoma"/>
          <w:color w:val="000000"/>
          <w:shd w:val="clear" w:color="auto" w:fill="FFFFFF"/>
        </w:rPr>
        <w:t xml:space="preserve"> </w:t>
      </w:r>
      <w:r w:rsidRPr="00EB78A1">
        <w:rPr>
          <w:rFonts w:eastAsia="Times New Roman" w:cs="Tahoma"/>
          <w:color w:val="000000"/>
          <w:shd w:val="clear" w:color="auto" w:fill="FFFFFF"/>
        </w:rPr>
        <w:t>assumes that the</w:t>
      </w:r>
      <w:r w:rsidR="00697DC5" w:rsidRPr="00EB78A1">
        <w:rPr>
          <w:rFonts w:eastAsia="Times New Roman" w:cs="Tahoma"/>
          <w:color w:val="000000"/>
          <w:shd w:val="clear" w:color="auto" w:fill="FFFFFF"/>
        </w:rPr>
        <w:t xml:space="preserve"> </w:t>
      </w:r>
      <w:r w:rsidRPr="00EB78A1">
        <w:rPr>
          <w:rFonts w:eastAsia="Times New Roman" w:cs="Tahoma"/>
          <w:color w:val="000000"/>
          <w:shd w:val="clear" w:color="auto" w:fill="FFFFFF"/>
        </w:rPr>
        <w:t xml:space="preserve">costs for layout, design, review, translation, and publication are: </w:t>
      </w:r>
      <w:r w:rsidR="00996F23" w:rsidRPr="00EB78A1">
        <w:rPr>
          <w:rFonts w:eastAsia="Times New Roman" w:cs="Tahoma"/>
          <w:color w:val="000000"/>
          <w:shd w:val="clear" w:color="auto" w:fill="FFFFFF"/>
        </w:rPr>
        <w:t xml:space="preserve">up to </w:t>
      </w:r>
      <w:r w:rsidR="00D76B7A" w:rsidRPr="00EB78A1">
        <w:rPr>
          <w:rFonts w:ascii="Calibri" w:hAnsi="Calibri" w:cs="Arial"/>
        </w:rPr>
        <w:t xml:space="preserve">CHF </w:t>
      </w:r>
      <w:r w:rsidR="00D76B7A" w:rsidRPr="00EB78A1">
        <w:t>1,240</w:t>
      </w:r>
      <w:r w:rsidR="00D76B7A" w:rsidRPr="00EB78A1">
        <w:rPr>
          <w:rFonts w:ascii="Calibri" w:hAnsi="Calibri" w:cs="Arial"/>
        </w:rPr>
        <w:t xml:space="preserve"> for a Factsheet, </w:t>
      </w:r>
      <w:r w:rsidR="00996F23" w:rsidRPr="00EB78A1">
        <w:rPr>
          <w:rFonts w:eastAsia="Times New Roman" w:cs="Tahoma"/>
          <w:color w:val="000000"/>
          <w:shd w:val="clear" w:color="auto" w:fill="FFFFFF"/>
        </w:rPr>
        <w:t xml:space="preserve">up to </w:t>
      </w:r>
      <w:r w:rsidR="00D76B7A" w:rsidRPr="00EB78A1">
        <w:rPr>
          <w:rFonts w:ascii="Calibri" w:hAnsi="Calibri" w:cs="Arial"/>
        </w:rPr>
        <w:t xml:space="preserve">CHF </w:t>
      </w:r>
      <w:r w:rsidR="00D76B7A" w:rsidRPr="00EB78A1">
        <w:t>2,960</w:t>
      </w:r>
      <w:r w:rsidR="00D76B7A" w:rsidRPr="00EB78A1">
        <w:rPr>
          <w:rFonts w:ascii="Calibri" w:hAnsi="Calibri" w:cs="Arial"/>
        </w:rPr>
        <w:t xml:space="preserve"> for a Policy Brief, </w:t>
      </w:r>
      <w:r w:rsidR="00996F23" w:rsidRPr="00EB78A1">
        <w:rPr>
          <w:rFonts w:eastAsia="Times New Roman" w:cs="Tahoma"/>
          <w:color w:val="000000"/>
          <w:shd w:val="clear" w:color="auto" w:fill="FFFFFF"/>
        </w:rPr>
        <w:t xml:space="preserve">up to </w:t>
      </w:r>
      <w:r w:rsidR="00D76B7A" w:rsidRPr="00EB78A1">
        <w:rPr>
          <w:rFonts w:ascii="Calibri" w:hAnsi="Calibri" w:cs="Arial"/>
        </w:rPr>
        <w:t xml:space="preserve">CHF </w:t>
      </w:r>
      <w:r w:rsidR="00D76B7A" w:rsidRPr="00EB78A1">
        <w:t>6,400</w:t>
      </w:r>
      <w:r w:rsidRPr="00EB78A1">
        <w:rPr>
          <w:rFonts w:ascii="Calibri" w:hAnsi="Calibri" w:cs="Arial"/>
        </w:rPr>
        <w:t xml:space="preserve"> fo</w:t>
      </w:r>
      <w:r w:rsidR="00D76B7A" w:rsidRPr="00EB78A1">
        <w:rPr>
          <w:rFonts w:ascii="Calibri" w:hAnsi="Calibri" w:cs="Arial"/>
        </w:rPr>
        <w:t>r a Briefing Note and</w:t>
      </w:r>
      <w:r w:rsidR="00996F23" w:rsidRPr="00EB78A1">
        <w:rPr>
          <w:rFonts w:ascii="Calibri" w:hAnsi="Calibri" w:cs="Arial"/>
        </w:rPr>
        <w:t xml:space="preserve"> </w:t>
      </w:r>
      <w:r w:rsidR="00996F23" w:rsidRPr="00EB78A1">
        <w:rPr>
          <w:rFonts w:eastAsia="Times New Roman" w:cs="Tahoma"/>
          <w:color w:val="000000"/>
          <w:shd w:val="clear" w:color="auto" w:fill="FFFFFF"/>
        </w:rPr>
        <w:t>up to</w:t>
      </w:r>
      <w:r w:rsidR="00D76B7A" w:rsidRPr="00EB78A1">
        <w:rPr>
          <w:rFonts w:ascii="Calibri" w:hAnsi="Calibri" w:cs="Arial"/>
        </w:rPr>
        <w:t xml:space="preserve"> CHF </w:t>
      </w:r>
      <w:r w:rsidR="00D76B7A" w:rsidRPr="00EB78A1">
        <w:t>22,600</w:t>
      </w:r>
      <w:r w:rsidRPr="00EB78A1">
        <w:rPr>
          <w:rFonts w:ascii="Calibri" w:hAnsi="Calibri" w:cs="Arial"/>
        </w:rPr>
        <w:t xml:space="preserve"> fo</w:t>
      </w:r>
      <w:r w:rsidR="00D76B7A" w:rsidRPr="00EB78A1">
        <w:rPr>
          <w:rFonts w:ascii="Calibri" w:hAnsi="Calibri" w:cs="Arial"/>
        </w:rPr>
        <w:t>r a Ramsar Technical Report. Consultancy reports (up to 40 pages) have been estimated at</w:t>
      </w:r>
      <w:r w:rsidR="00996F23" w:rsidRPr="00EB78A1">
        <w:rPr>
          <w:rFonts w:ascii="Calibri" w:hAnsi="Calibri" w:cs="Arial"/>
        </w:rPr>
        <w:t xml:space="preserve"> </w:t>
      </w:r>
      <w:r w:rsidR="00996F23" w:rsidRPr="00EB78A1">
        <w:rPr>
          <w:rFonts w:eastAsia="Times New Roman" w:cs="Tahoma"/>
          <w:color w:val="000000"/>
          <w:shd w:val="clear" w:color="auto" w:fill="FFFFFF"/>
        </w:rPr>
        <w:t>up to</w:t>
      </w:r>
      <w:r w:rsidR="00D76B7A" w:rsidRPr="00EB78A1">
        <w:rPr>
          <w:rFonts w:ascii="Calibri" w:hAnsi="Calibri" w:cs="Arial"/>
        </w:rPr>
        <w:t xml:space="preserve"> CHF </w:t>
      </w:r>
      <w:r w:rsidR="00D76B7A" w:rsidRPr="00EB78A1">
        <w:t>30,600, drafting workshops at</w:t>
      </w:r>
      <w:r w:rsidR="00996F23" w:rsidRPr="00EB78A1">
        <w:t xml:space="preserve"> </w:t>
      </w:r>
      <w:r w:rsidR="00996F23" w:rsidRPr="00EB78A1">
        <w:rPr>
          <w:rFonts w:eastAsia="Times New Roman" w:cs="Tahoma"/>
          <w:color w:val="000000"/>
          <w:shd w:val="clear" w:color="auto" w:fill="FFFFFF"/>
        </w:rPr>
        <w:t>up to</w:t>
      </w:r>
      <w:r w:rsidR="00D76B7A" w:rsidRPr="00EB78A1">
        <w:t xml:space="preserve"> CHF 10,000 and </w:t>
      </w:r>
      <w:bookmarkStart w:id="0" w:name="_Hlk4484947"/>
      <w:r w:rsidR="00D76B7A" w:rsidRPr="00EB78A1">
        <w:t>web design at</w:t>
      </w:r>
      <w:r w:rsidR="00996F23" w:rsidRPr="00EB78A1">
        <w:t xml:space="preserve"> </w:t>
      </w:r>
      <w:r w:rsidR="00996F23" w:rsidRPr="00EB78A1">
        <w:rPr>
          <w:rFonts w:eastAsia="Times New Roman" w:cs="Tahoma"/>
          <w:color w:val="000000"/>
          <w:shd w:val="clear" w:color="auto" w:fill="FFFFFF"/>
        </w:rPr>
        <w:t>up to</w:t>
      </w:r>
      <w:r w:rsidR="00D76B7A" w:rsidRPr="00EB78A1">
        <w:t xml:space="preserve"> CHF 4,000</w:t>
      </w:r>
      <w:r w:rsidR="003C52F7" w:rsidRPr="00EB78A1">
        <w:rPr>
          <w:rStyle w:val="FootnoteReference"/>
        </w:rPr>
        <w:footnoteReference w:id="1"/>
      </w:r>
      <w:r w:rsidR="00D76B7A" w:rsidRPr="00EB78A1">
        <w:t xml:space="preserve">. </w:t>
      </w:r>
      <w:bookmarkEnd w:id="0"/>
    </w:p>
    <w:p w14:paraId="50DC8A9F" w14:textId="25D38814" w:rsidR="00103C3A" w:rsidRPr="00EB78A1" w:rsidRDefault="00103C3A" w:rsidP="00EF0449">
      <w:pPr>
        <w:spacing w:after="0" w:line="240" w:lineRule="auto"/>
        <w:rPr>
          <w:rFonts w:eastAsia="Calibri" w:cs="Calibri"/>
          <w:color w:val="000000"/>
        </w:rPr>
      </w:pPr>
    </w:p>
    <w:p w14:paraId="3F182814" w14:textId="02D25152" w:rsidR="00E340C4" w:rsidRPr="00EB78A1" w:rsidRDefault="00E340C4" w:rsidP="00EF0449">
      <w:pPr>
        <w:spacing w:after="0" w:line="240" w:lineRule="auto"/>
        <w:rPr>
          <w:rFonts w:eastAsia="Calibri" w:cs="Calibri"/>
          <w:color w:val="000000"/>
        </w:rPr>
      </w:pPr>
      <w:r w:rsidRPr="00EB78A1">
        <w:rPr>
          <w:rFonts w:eastAsia="Calibri" w:cs="Calibri"/>
          <w:color w:val="000000"/>
        </w:rPr>
        <w:t xml:space="preserve">Note that the cost implications for engagement (as required) with international processes </w:t>
      </w:r>
      <w:r w:rsidR="006244FB" w:rsidRPr="00EB78A1">
        <w:rPr>
          <w:rFonts w:eastAsia="Calibri" w:cs="Calibri"/>
          <w:color w:val="000000"/>
        </w:rPr>
        <w:t>(such as other Conventions, IPBES and possibly work related to Sustainable Development Goals, are largely unknown at this stage as this will depend on the nature and type of input requested</w:t>
      </w:r>
      <w:r w:rsidR="00DE2743" w:rsidRPr="00EB78A1">
        <w:rPr>
          <w:rFonts w:eastAsia="Calibri" w:cs="Calibri"/>
          <w:color w:val="000000"/>
        </w:rPr>
        <w:t>, for example whether travel costs will be required</w:t>
      </w:r>
      <w:r w:rsidR="006244FB" w:rsidRPr="00EB78A1">
        <w:rPr>
          <w:rFonts w:eastAsia="Calibri" w:cs="Calibri"/>
          <w:color w:val="000000"/>
        </w:rPr>
        <w:t>.</w:t>
      </w:r>
    </w:p>
    <w:p w14:paraId="0FD978C7" w14:textId="24FB3081" w:rsidR="00032C07" w:rsidRPr="00EB78A1" w:rsidRDefault="00032C07" w:rsidP="00EF0449">
      <w:pPr>
        <w:spacing w:after="0" w:line="240" w:lineRule="auto"/>
        <w:rPr>
          <w:rFonts w:eastAsia="Calibri" w:cs="Calibri"/>
          <w:color w:val="000000"/>
        </w:rPr>
      </w:pPr>
    </w:p>
    <w:p w14:paraId="53807FE8" w14:textId="37D3A09C" w:rsidR="00032C07" w:rsidRPr="00EB78A1" w:rsidRDefault="00032C07" w:rsidP="00EF0449">
      <w:pPr>
        <w:spacing w:after="0" w:line="240" w:lineRule="auto"/>
        <w:rPr>
          <w:rFonts w:eastAsia="Calibri" w:cs="Calibri"/>
          <w:color w:val="000000"/>
        </w:rPr>
      </w:pPr>
      <w:r w:rsidRPr="00EB78A1">
        <w:rPr>
          <w:rFonts w:eastAsia="Calibri" w:cs="Calibri"/>
          <w:color w:val="000000"/>
        </w:rPr>
        <w:t xml:space="preserve">Given the extreme haste in which the draft work plan has had to be prepared, further work on costings is needed and </w:t>
      </w:r>
      <w:r w:rsidR="00DE2743" w:rsidRPr="00EB78A1">
        <w:rPr>
          <w:rFonts w:eastAsia="Calibri" w:cs="Calibri"/>
          <w:color w:val="000000"/>
        </w:rPr>
        <w:t xml:space="preserve">this </w:t>
      </w:r>
      <w:r w:rsidRPr="00EB78A1">
        <w:rPr>
          <w:rFonts w:eastAsia="Calibri" w:cs="Calibri"/>
          <w:color w:val="000000"/>
        </w:rPr>
        <w:t>will be undertaken</w:t>
      </w:r>
      <w:r w:rsidR="00DE2743" w:rsidRPr="00EB78A1">
        <w:rPr>
          <w:rFonts w:eastAsia="Calibri" w:cs="Calibri"/>
          <w:color w:val="000000"/>
        </w:rPr>
        <w:t xml:space="preserve"> prior to Standing Committee 57</w:t>
      </w:r>
      <w:r w:rsidRPr="00EB78A1">
        <w:rPr>
          <w:rFonts w:eastAsia="Calibri" w:cs="Calibri"/>
          <w:color w:val="000000"/>
        </w:rPr>
        <w:t>.</w:t>
      </w:r>
    </w:p>
    <w:p w14:paraId="02377298" w14:textId="77777777" w:rsidR="00E340C4" w:rsidRPr="00EB78A1" w:rsidRDefault="00E340C4" w:rsidP="00EF0449">
      <w:pPr>
        <w:spacing w:after="0" w:line="240" w:lineRule="auto"/>
        <w:rPr>
          <w:rFonts w:eastAsia="Calibri" w:cs="Calibri"/>
          <w:color w:val="000000"/>
        </w:rPr>
      </w:pPr>
    </w:p>
    <w:p w14:paraId="4E7750A0" w14:textId="72597F65" w:rsidR="00873A92" w:rsidRPr="00EB78A1" w:rsidRDefault="00873A92" w:rsidP="006D2649">
      <w:pPr>
        <w:spacing w:after="120" w:line="240" w:lineRule="auto"/>
        <w:rPr>
          <w:b/>
        </w:rPr>
      </w:pPr>
      <w:r w:rsidRPr="00EB78A1">
        <w:rPr>
          <w:b/>
        </w:rPr>
        <w:t>Priorities</w:t>
      </w:r>
    </w:p>
    <w:p w14:paraId="37BEE5A1" w14:textId="5BD67C9C" w:rsidR="00EF0449" w:rsidRPr="00EB78A1" w:rsidRDefault="00EF0449" w:rsidP="006D2649">
      <w:pPr>
        <w:spacing w:after="120" w:line="240" w:lineRule="auto"/>
      </w:pPr>
      <w:r w:rsidRPr="00EB78A1">
        <w:t>In developing this proposed work plan</w:t>
      </w:r>
      <w:r w:rsidR="00D76B7A" w:rsidRPr="00EB78A1">
        <w:t xml:space="preserve"> and consistent with Resolution XII</w:t>
      </w:r>
      <w:r w:rsidR="001E7317" w:rsidRPr="00EB78A1">
        <w:t>I.8</w:t>
      </w:r>
      <w:r w:rsidRPr="00EB78A1">
        <w:t>,</w:t>
      </w:r>
      <w:r w:rsidR="001E7317" w:rsidRPr="00EB78A1">
        <w:t xml:space="preserve"> the</w:t>
      </w:r>
      <w:r w:rsidRPr="00EB78A1">
        <w:t xml:space="preserve"> STRP attempted to apply a consistent and explicit approach to priority setting</w:t>
      </w:r>
      <w:r w:rsidR="001E7317" w:rsidRPr="00EB78A1">
        <w:t>, for consideration of Standing Committee</w:t>
      </w:r>
      <w:r w:rsidRPr="00EB78A1">
        <w:t>.  High priority tasks were those that had several of the following characteristics, namely those which:</w:t>
      </w:r>
    </w:p>
    <w:p w14:paraId="04ADDAA6" w14:textId="77777777" w:rsidR="00EF0449" w:rsidRPr="00EB78A1" w:rsidRDefault="00EF0449" w:rsidP="006D2649">
      <w:pPr>
        <w:pStyle w:val="ListParagraph"/>
        <w:numPr>
          <w:ilvl w:val="0"/>
          <w:numId w:val="14"/>
        </w:numPr>
        <w:spacing w:after="120" w:line="240" w:lineRule="auto"/>
        <w:contextualSpacing w:val="0"/>
      </w:pPr>
      <w:r w:rsidRPr="00EB78A1">
        <w:t>closely align with the objectives of Ramsar’s Strategic Plan (2016-2024);</w:t>
      </w:r>
    </w:p>
    <w:p w14:paraId="1CA9B539" w14:textId="77777777" w:rsidR="00EF0449" w:rsidRPr="00EB78A1" w:rsidRDefault="00EF0449" w:rsidP="006D2649">
      <w:pPr>
        <w:pStyle w:val="ListParagraph"/>
        <w:numPr>
          <w:ilvl w:val="0"/>
          <w:numId w:val="14"/>
        </w:numPr>
        <w:spacing w:after="120" w:line="240" w:lineRule="auto"/>
        <w:contextualSpacing w:val="0"/>
      </w:pPr>
      <w:r w:rsidRPr="00EB78A1">
        <w:t>align with priorities established by the COP;</w:t>
      </w:r>
    </w:p>
    <w:p w14:paraId="359A17E9" w14:textId="77777777" w:rsidR="00EF0449" w:rsidRPr="00EB78A1" w:rsidRDefault="001E7317" w:rsidP="006D2649">
      <w:pPr>
        <w:pStyle w:val="ListParagraph"/>
        <w:numPr>
          <w:ilvl w:val="0"/>
          <w:numId w:val="14"/>
        </w:numPr>
        <w:spacing w:after="120" w:line="240" w:lineRule="auto"/>
        <w:contextualSpacing w:val="0"/>
      </w:pPr>
      <w:r w:rsidRPr="00EB78A1">
        <w:t>are</w:t>
      </w:r>
      <w:r w:rsidR="00EF0449" w:rsidRPr="00EB78A1">
        <w:t xml:space="preserve"> of significant policy relevance to other international legislative or policy frameworks;</w:t>
      </w:r>
    </w:p>
    <w:p w14:paraId="73941511" w14:textId="77777777" w:rsidR="00EF0449" w:rsidRPr="00EB78A1" w:rsidRDefault="00EF0449" w:rsidP="006D2649">
      <w:pPr>
        <w:pStyle w:val="ListParagraph"/>
        <w:numPr>
          <w:ilvl w:val="0"/>
          <w:numId w:val="14"/>
        </w:numPr>
        <w:spacing w:after="120" w:line="240" w:lineRule="auto"/>
        <w:contextualSpacing w:val="0"/>
      </w:pPr>
      <w:r w:rsidRPr="00EB78A1">
        <w:t>have high potential for communication and outreach, especially to influential audiences;</w:t>
      </w:r>
    </w:p>
    <w:p w14:paraId="12F91BB3" w14:textId="77777777" w:rsidR="00EF0449" w:rsidRPr="00EB78A1" w:rsidRDefault="00EF0449" w:rsidP="006D2649">
      <w:pPr>
        <w:pStyle w:val="ListParagraph"/>
        <w:numPr>
          <w:ilvl w:val="0"/>
          <w:numId w:val="14"/>
        </w:numPr>
        <w:spacing w:after="120" w:line="240" w:lineRule="auto"/>
        <w:contextualSpacing w:val="0"/>
      </w:pPr>
      <w:r w:rsidRPr="00EB78A1">
        <w:t>address pressing conservation needs; and/or</w:t>
      </w:r>
    </w:p>
    <w:p w14:paraId="79A85281" w14:textId="5096CC4C" w:rsidR="00EF0449" w:rsidRPr="00EB78A1" w:rsidRDefault="00EF0449" w:rsidP="001E7317">
      <w:pPr>
        <w:pStyle w:val="ListParagraph"/>
        <w:numPr>
          <w:ilvl w:val="0"/>
          <w:numId w:val="14"/>
        </w:numPr>
        <w:spacing w:after="0" w:line="240" w:lineRule="auto"/>
      </w:pPr>
      <w:r w:rsidRPr="00EB78A1">
        <w:t xml:space="preserve">involve novel </w:t>
      </w:r>
      <w:r w:rsidR="00873A92" w:rsidRPr="00EB78A1">
        <w:t>activities</w:t>
      </w:r>
      <w:r w:rsidRPr="00EB78A1">
        <w:t xml:space="preserve"> not significantly overlapping with initiatives undertaken by others.</w:t>
      </w:r>
    </w:p>
    <w:p w14:paraId="49720CB5" w14:textId="4CC55B8F" w:rsidR="00D33ED3" w:rsidRPr="00EB78A1" w:rsidRDefault="00D33ED3" w:rsidP="00EF0449">
      <w:pPr>
        <w:spacing w:after="0" w:line="240" w:lineRule="auto"/>
      </w:pPr>
    </w:p>
    <w:p w14:paraId="1003A338" w14:textId="66384338" w:rsidR="00DE2743" w:rsidRPr="00EB78A1" w:rsidRDefault="00DE2743" w:rsidP="00EF0449">
      <w:pPr>
        <w:spacing w:after="0" w:line="240" w:lineRule="auto"/>
      </w:pPr>
      <w:r w:rsidRPr="00EB78A1">
        <w:t>STRP then identified eight highest priority tasks from the initial list of high priority tasks</w:t>
      </w:r>
      <w:r w:rsidR="00546CB4" w:rsidRPr="00EB78A1">
        <w:t>, as indicated below</w:t>
      </w:r>
      <w:r w:rsidR="00305C9A" w:rsidRPr="00EB78A1">
        <w:t>.</w:t>
      </w:r>
    </w:p>
    <w:p w14:paraId="5711F030" w14:textId="77777777" w:rsidR="00305C9A" w:rsidRPr="00EB78A1" w:rsidRDefault="00305C9A" w:rsidP="00EF0449">
      <w:pPr>
        <w:spacing w:after="0" w:line="240" w:lineRule="auto"/>
      </w:pPr>
    </w:p>
    <w:p w14:paraId="5453A760" w14:textId="54A45F4D" w:rsidR="006244FB" w:rsidRPr="00EB78A1" w:rsidRDefault="006244FB" w:rsidP="006244FB">
      <w:pPr>
        <w:spacing w:after="120" w:line="240" w:lineRule="auto"/>
        <w:rPr>
          <w:b/>
        </w:rPr>
      </w:pPr>
      <w:r w:rsidRPr="00EB78A1">
        <w:rPr>
          <w:b/>
        </w:rPr>
        <w:t>Advisory functions</w:t>
      </w:r>
    </w:p>
    <w:p w14:paraId="375E60AF" w14:textId="6A29F772" w:rsidR="001E7317" w:rsidRPr="00EB78A1" w:rsidRDefault="001E7317" w:rsidP="00D33ED3">
      <w:pPr>
        <w:spacing w:after="0" w:line="240" w:lineRule="auto"/>
      </w:pPr>
      <w:r w:rsidRPr="00EB78A1">
        <w:t xml:space="preserve">Note that in addition to the specific Thematic Work Areas and tasks outlined below, it is important to recall that, within the framework of Resolution XII.5, the STRP has a number of core </w:t>
      </w:r>
      <w:r w:rsidRPr="00EB78A1">
        <w:rPr>
          <w:i/>
        </w:rPr>
        <w:t>ad-hoc</w:t>
      </w:r>
      <w:r w:rsidRPr="00EB78A1">
        <w:t xml:space="preserve"> advisory functions (set forth below).</w:t>
      </w:r>
      <w:r w:rsidR="008A23DB" w:rsidRPr="00EB78A1">
        <w:t xml:space="preserve"> These support a number of other Convention processes and actors.</w:t>
      </w:r>
    </w:p>
    <w:p w14:paraId="3AAFE6C0" w14:textId="77777777" w:rsidR="001E7317" w:rsidRPr="00EB78A1" w:rsidRDefault="001E7317" w:rsidP="00D33ED3">
      <w:pPr>
        <w:spacing w:after="0" w:line="240" w:lineRule="auto"/>
        <w:rPr>
          <w:sz w:val="20"/>
          <w:szCs w:val="20"/>
        </w:rPr>
      </w:pPr>
    </w:p>
    <w:p w14:paraId="49F8DD9A" w14:textId="38099184" w:rsidR="005B5B14" w:rsidRPr="00EB78A1" w:rsidRDefault="005B5B14" w:rsidP="006D2649">
      <w:pPr>
        <w:spacing w:after="120" w:line="240" w:lineRule="auto"/>
        <w:rPr>
          <w:b/>
        </w:rPr>
      </w:pPr>
      <w:r w:rsidRPr="00EB78A1">
        <w:rPr>
          <w:b/>
        </w:rPr>
        <w:t>Audiences</w:t>
      </w:r>
    </w:p>
    <w:p w14:paraId="0934310A" w14:textId="5E24EF30" w:rsidR="001E7317" w:rsidRPr="00EB78A1" w:rsidRDefault="00D33ED3" w:rsidP="001E7317">
      <w:pPr>
        <w:spacing w:after="0" w:line="240" w:lineRule="auto"/>
      </w:pPr>
      <w:r w:rsidRPr="00EB78A1">
        <w:t>The outputs proposed in this draft work plan are aimed at two target audiences, in line with Resolution XII. 5, Ann</w:t>
      </w:r>
      <w:r w:rsidR="001E7317" w:rsidRPr="00EB78A1">
        <w:t>ex 1, paragraph 54, as follows:</w:t>
      </w:r>
    </w:p>
    <w:p w14:paraId="324A0594" w14:textId="77777777" w:rsidR="001E7317" w:rsidRPr="00EB78A1" w:rsidRDefault="001E7317" w:rsidP="001E7317">
      <w:pPr>
        <w:spacing w:after="0" w:line="240" w:lineRule="auto"/>
      </w:pPr>
    </w:p>
    <w:p w14:paraId="5CC4DA67" w14:textId="54777F0A" w:rsidR="001E7317" w:rsidRPr="00EB78A1" w:rsidRDefault="00D33ED3" w:rsidP="001E7317">
      <w:pPr>
        <w:pStyle w:val="ListParagraph"/>
        <w:numPr>
          <w:ilvl w:val="0"/>
          <w:numId w:val="15"/>
        </w:numPr>
        <w:spacing w:after="0" w:line="240" w:lineRule="auto"/>
      </w:pPr>
      <w:r w:rsidRPr="00EB78A1">
        <w:t>Policy-makers, including those from the environment and water sectors and other related sectors such as energy, health and sanitation, agriculture, infrastructure and</w:t>
      </w:r>
    </w:p>
    <w:p w14:paraId="06FB80E1" w14:textId="77777777" w:rsidR="00D33ED3" w:rsidRPr="00EB78A1" w:rsidRDefault="00D33ED3" w:rsidP="001E7317">
      <w:pPr>
        <w:pStyle w:val="ListParagraph"/>
        <w:numPr>
          <w:ilvl w:val="0"/>
          <w:numId w:val="15"/>
        </w:numPr>
        <w:spacing w:after="0" w:line="240" w:lineRule="auto"/>
      </w:pPr>
      <w:r w:rsidRPr="00EB78A1">
        <w:t>Practitioners, in particular wetland managers and stakeholders, and also others from related fields, such as protected area managers and staff of wetland education centres.</w:t>
      </w:r>
    </w:p>
    <w:p w14:paraId="798BFAF2" w14:textId="77777777" w:rsidR="001E7317" w:rsidRPr="00EB78A1" w:rsidRDefault="001E7317" w:rsidP="001E7317">
      <w:pPr>
        <w:spacing w:after="0" w:line="240" w:lineRule="auto"/>
        <w:ind w:left="720"/>
      </w:pPr>
    </w:p>
    <w:p w14:paraId="0A27137F" w14:textId="63DC56EF" w:rsidR="00D33ED3" w:rsidRPr="00EB78A1" w:rsidRDefault="00D33ED3" w:rsidP="00D33ED3">
      <w:pPr>
        <w:spacing w:after="0" w:line="240" w:lineRule="auto"/>
      </w:pPr>
      <w:r w:rsidRPr="00EB78A1">
        <w:t>For clarity purposes, for outputs seeking to target Ramsar Site managers, the target audience is specified as “Practitioners (Ramsar Site Managers)”. However, for outputs aimed at wetland managers in general, the target audience is specified as “Practitioners (wetland managers)”.</w:t>
      </w:r>
    </w:p>
    <w:p w14:paraId="3D8F1911" w14:textId="4BBE3925" w:rsidR="00B30D9C" w:rsidRPr="00EB78A1" w:rsidRDefault="00B30D9C" w:rsidP="00D33ED3">
      <w:pPr>
        <w:spacing w:after="0" w:line="240" w:lineRule="auto"/>
      </w:pPr>
    </w:p>
    <w:p w14:paraId="79599DC0" w14:textId="40CFE544" w:rsidR="00283916" w:rsidRPr="00EB78A1" w:rsidRDefault="00283916" w:rsidP="00283916">
      <w:pPr>
        <w:spacing w:after="120" w:line="240" w:lineRule="auto"/>
        <w:rPr>
          <w:b/>
        </w:rPr>
      </w:pPr>
      <w:r w:rsidRPr="00EB78A1">
        <w:rPr>
          <w:b/>
        </w:rPr>
        <w:t>Capacity development</w:t>
      </w:r>
    </w:p>
    <w:p w14:paraId="4A587189" w14:textId="078A3C99" w:rsidR="003308C4" w:rsidRPr="00EB78A1" w:rsidRDefault="00283916" w:rsidP="00D33ED3">
      <w:pPr>
        <w:spacing w:after="0" w:line="240" w:lineRule="auto"/>
      </w:pPr>
      <w:r w:rsidRPr="00EB78A1">
        <w:t>Res</w:t>
      </w:r>
      <w:r w:rsidR="003308C4" w:rsidRPr="00EB78A1">
        <w:t>o</w:t>
      </w:r>
      <w:r w:rsidRPr="00EB78A1">
        <w:t xml:space="preserve">lution XIII.8 urged that </w:t>
      </w:r>
      <w:r w:rsidR="003308C4" w:rsidRPr="00EB78A1">
        <w:t xml:space="preserve">scientific and technical capacity development should be undertaken “including </w:t>
      </w:r>
      <w:r w:rsidR="003308C4" w:rsidRPr="00EB78A1">
        <w:rPr>
          <w:i/>
        </w:rPr>
        <w:t>inter alia</w:t>
      </w:r>
      <w:r w:rsidR="003308C4" w:rsidRPr="00EB78A1">
        <w:t xml:space="preserve"> through regional capacity-building workshops and other training opportunities, including in the margins of STRP meetings held in regions, to further enhance the effectiveness of the Convention…</w:t>
      </w:r>
      <w:r w:rsidR="00546CB4" w:rsidRPr="00EB78A1">
        <w:t xml:space="preserve"> .</w:t>
      </w:r>
      <w:r w:rsidR="003308C4" w:rsidRPr="00EB78A1">
        <w:t>”</w:t>
      </w:r>
    </w:p>
    <w:p w14:paraId="634636D4" w14:textId="77777777" w:rsidR="003308C4" w:rsidRPr="00EB78A1" w:rsidRDefault="003308C4" w:rsidP="00D33ED3">
      <w:pPr>
        <w:spacing w:after="0" w:line="240" w:lineRule="auto"/>
      </w:pPr>
    </w:p>
    <w:p w14:paraId="5BA30DFE" w14:textId="360B68E4" w:rsidR="00283916" w:rsidRPr="00EB78A1" w:rsidRDefault="003308C4" w:rsidP="00D33ED3">
      <w:pPr>
        <w:spacing w:after="0" w:line="240" w:lineRule="auto"/>
      </w:pPr>
      <w:r w:rsidRPr="00EB78A1">
        <w:t>The potential for such opportunities will be explored with the Secretariat as any agreed programme of work is developed, subject to resource availability.</w:t>
      </w:r>
    </w:p>
    <w:p w14:paraId="554DB5F1" w14:textId="77777777" w:rsidR="00BB0769" w:rsidRPr="00EB78A1" w:rsidRDefault="00BB0769" w:rsidP="00D33ED3">
      <w:pPr>
        <w:spacing w:after="0" w:line="240" w:lineRule="auto"/>
      </w:pPr>
    </w:p>
    <w:p w14:paraId="2BC02D00" w14:textId="45AE2974" w:rsidR="00BB0769" w:rsidRPr="00EB78A1" w:rsidRDefault="00BB0769" w:rsidP="00BB0769">
      <w:pPr>
        <w:spacing w:after="120" w:line="240" w:lineRule="auto"/>
        <w:rPr>
          <w:b/>
        </w:rPr>
      </w:pPr>
      <w:r w:rsidRPr="00EB78A1">
        <w:rPr>
          <w:b/>
        </w:rPr>
        <w:t>Abbreviations</w:t>
      </w:r>
    </w:p>
    <w:p w14:paraId="4F1D0792" w14:textId="6D6F7882" w:rsidR="00477371" w:rsidRPr="00EB78A1" w:rsidRDefault="00477371" w:rsidP="00D33ED3">
      <w:pPr>
        <w:spacing w:after="0" w:line="240" w:lineRule="auto"/>
      </w:pPr>
      <w:r w:rsidRPr="00EB78A1">
        <w:t>CEPA</w:t>
      </w:r>
      <w:r w:rsidRPr="00EB78A1">
        <w:tab/>
        <w:t>Communication, capacity building, education, participation and awareness</w:t>
      </w:r>
    </w:p>
    <w:p w14:paraId="77154E9D" w14:textId="55734F0B" w:rsidR="00772CDB" w:rsidRPr="00EB78A1" w:rsidRDefault="00772CDB" w:rsidP="00D33ED3">
      <w:pPr>
        <w:spacing w:after="0" w:line="240" w:lineRule="auto"/>
      </w:pPr>
      <w:r w:rsidRPr="00EB78A1">
        <w:t>GPI</w:t>
      </w:r>
      <w:r w:rsidRPr="00EB78A1">
        <w:tab/>
        <w:t>Global Peatland Initiative</w:t>
      </w:r>
    </w:p>
    <w:p w14:paraId="711DB0F1" w14:textId="65D3529D" w:rsidR="00F106AB" w:rsidRPr="00EB78A1" w:rsidRDefault="00F106AB" w:rsidP="00D33ED3">
      <w:pPr>
        <w:spacing w:after="0" w:line="240" w:lineRule="auto"/>
      </w:pPr>
      <w:r w:rsidRPr="00EB78A1">
        <w:t>IMCG</w:t>
      </w:r>
      <w:r w:rsidRPr="00EB78A1">
        <w:tab/>
        <w:t>International Mires Conservation Group</w:t>
      </w:r>
    </w:p>
    <w:p w14:paraId="2CA1AB22" w14:textId="512EFA1D" w:rsidR="00FB2FA9" w:rsidRPr="00EB78A1" w:rsidRDefault="00FB2FA9" w:rsidP="00D33ED3">
      <w:pPr>
        <w:spacing w:after="0" w:line="240" w:lineRule="auto"/>
      </w:pPr>
      <w:r w:rsidRPr="00EB78A1">
        <w:t>MEA</w:t>
      </w:r>
      <w:r w:rsidRPr="00EB78A1">
        <w:tab/>
        <w:t>Multilateral Environmental Agreement</w:t>
      </w:r>
    </w:p>
    <w:p w14:paraId="1BD45C30" w14:textId="2BBEA91C" w:rsidR="001834C8" w:rsidRPr="00EB78A1" w:rsidRDefault="001834C8" w:rsidP="00D33ED3">
      <w:pPr>
        <w:spacing w:after="0" w:line="240" w:lineRule="auto"/>
      </w:pPr>
      <w:r w:rsidRPr="00EB78A1">
        <w:t>NFP</w:t>
      </w:r>
      <w:r w:rsidRPr="00EB78A1">
        <w:tab/>
        <w:t>National Focal Point</w:t>
      </w:r>
    </w:p>
    <w:p w14:paraId="11D543CB" w14:textId="3D966E94" w:rsidR="00477371" w:rsidRPr="00EB78A1" w:rsidRDefault="00477371" w:rsidP="00D33ED3">
      <w:pPr>
        <w:spacing w:after="0" w:line="240" w:lineRule="auto"/>
      </w:pPr>
      <w:r w:rsidRPr="00EB78A1">
        <w:t>RAM</w:t>
      </w:r>
      <w:r w:rsidRPr="00EB78A1">
        <w:tab/>
        <w:t>Ramsar Advisory Mission</w:t>
      </w:r>
    </w:p>
    <w:p w14:paraId="0B0295A7" w14:textId="69ED8022" w:rsidR="00A155E3" w:rsidRPr="00EB78A1" w:rsidRDefault="00A155E3" w:rsidP="00D33ED3">
      <w:pPr>
        <w:spacing w:after="0" w:line="240" w:lineRule="auto"/>
      </w:pPr>
      <w:r w:rsidRPr="00EB78A1">
        <w:rPr>
          <w:sz w:val="20"/>
          <w:szCs w:val="20"/>
        </w:rPr>
        <w:t>RAWES</w:t>
      </w:r>
      <w:r w:rsidRPr="00EB78A1">
        <w:rPr>
          <w:sz w:val="20"/>
          <w:szCs w:val="20"/>
        </w:rPr>
        <w:tab/>
      </w:r>
      <w:r w:rsidR="001D2119" w:rsidRPr="00EB78A1">
        <w:rPr>
          <w:sz w:val="20"/>
          <w:szCs w:val="20"/>
        </w:rPr>
        <w:t>Rapid Assessment of Wetland Ecosystem S</w:t>
      </w:r>
      <w:r w:rsidRPr="00EB78A1">
        <w:rPr>
          <w:sz w:val="20"/>
          <w:szCs w:val="20"/>
        </w:rPr>
        <w:t>ervices</w:t>
      </w:r>
    </w:p>
    <w:p w14:paraId="6E5A20FC" w14:textId="20F288A8" w:rsidR="007A0E3C" w:rsidRPr="00EB78A1" w:rsidRDefault="007A0E3C" w:rsidP="00D33ED3">
      <w:pPr>
        <w:spacing w:after="0" w:line="240" w:lineRule="auto"/>
      </w:pPr>
      <w:r w:rsidRPr="00EB78A1">
        <w:t xml:space="preserve">RCN </w:t>
      </w:r>
      <w:r w:rsidRPr="00EB78A1">
        <w:tab/>
        <w:t>Ramsar Culture Network</w:t>
      </w:r>
    </w:p>
    <w:p w14:paraId="54EF7684" w14:textId="01A29287" w:rsidR="00A155E3" w:rsidRPr="00EB78A1" w:rsidRDefault="00A155E3" w:rsidP="00D33ED3">
      <w:pPr>
        <w:spacing w:after="0" w:line="240" w:lineRule="auto"/>
      </w:pPr>
      <w:r w:rsidRPr="00EB78A1">
        <w:t>RSIS</w:t>
      </w:r>
      <w:r w:rsidRPr="00EB78A1">
        <w:tab/>
        <w:t>Ramsar Sites Information Service</w:t>
      </w:r>
    </w:p>
    <w:p w14:paraId="50EDEA9B" w14:textId="53359621" w:rsidR="00BB0769" w:rsidRPr="00EB78A1" w:rsidRDefault="00BB0769" w:rsidP="00D33ED3">
      <w:pPr>
        <w:spacing w:after="0" w:line="240" w:lineRule="auto"/>
      </w:pPr>
      <w:r w:rsidRPr="00EB78A1">
        <w:t>RTR</w:t>
      </w:r>
      <w:r w:rsidRPr="00EB78A1">
        <w:tab/>
        <w:t>Ramsar Technical Report</w:t>
      </w:r>
    </w:p>
    <w:p w14:paraId="49CD4D46" w14:textId="6DD8A783" w:rsidR="00697DC5" w:rsidRPr="00EB78A1" w:rsidRDefault="00697DC5" w:rsidP="00D33ED3">
      <w:pPr>
        <w:spacing w:after="0" w:line="240" w:lineRule="auto"/>
      </w:pPr>
      <w:r w:rsidRPr="00EB78A1">
        <w:t>SC</w:t>
      </w:r>
      <w:r w:rsidRPr="00EB78A1">
        <w:tab/>
        <w:t>Standing Commitee</w:t>
      </w:r>
    </w:p>
    <w:p w14:paraId="52D39CF2" w14:textId="7F48D9D3" w:rsidR="00F106AB" w:rsidRPr="00EB78A1" w:rsidRDefault="00F106AB" w:rsidP="00D33ED3">
      <w:pPr>
        <w:spacing w:after="0" w:line="240" w:lineRule="auto"/>
      </w:pPr>
      <w:r w:rsidRPr="00EB78A1">
        <w:t>SDG</w:t>
      </w:r>
      <w:r w:rsidRPr="00EB78A1">
        <w:tab/>
        <w:t>Sustainable Development Goal(s)</w:t>
      </w:r>
    </w:p>
    <w:p w14:paraId="0B567615" w14:textId="0EFCC319" w:rsidR="00477371" w:rsidRPr="00EB78A1" w:rsidRDefault="00477371" w:rsidP="00D33ED3">
      <w:pPr>
        <w:spacing w:after="0" w:line="240" w:lineRule="auto"/>
      </w:pPr>
      <w:r w:rsidRPr="00EB78A1">
        <w:t xml:space="preserve">SP </w:t>
      </w:r>
      <w:r w:rsidRPr="00EB78A1">
        <w:tab/>
        <w:t xml:space="preserve">Strategic Plan </w:t>
      </w:r>
    </w:p>
    <w:p w14:paraId="19BCF595" w14:textId="7FD52336" w:rsidR="00BB0769" w:rsidRPr="00EB78A1" w:rsidRDefault="00076C77" w:rsidP="00D33ED3">
      <w:pPr>
        <w:spacing w:after="0" w:line="240" w:lineRule="auto"/>
      </w:pPr>
      <w:r w:rsidRPr="00EB78A1">
        <w:t>ToR</w:t>
      </w:r>
      <w:r w:rsidRPr="00EB78A1">
        <w:tab/>
        <w:t>Terms of Reference</w:t>
      </w:r>
    </w:p>
    <w:p w14:paraId="2EB4B87F" w14:textId="0BE689E9" w:rsidR="00772CDB" w:rsidRPr="00EB78A1" w:rsidRDefault="00772CDB" w:rsidP="00D33ED3">
      <w:pPr>
        <w:spacing w:after="0" w:line="240" w:lineRule="auto"/>
      </w:pPr>
      <w:r w:rsidRPr="00EB78A1">
        <w:t>TWA</w:t>
      </w:r>
      <w:r w:rsidRPr="00EB78A1">
        <w:tab/>
        <w:t>Thematic Work Area</w:t>
      </w:r>
    </w:p>
    <w:p w14:paraId="26455543" w14:textId="77777777" w:rsidR="00E83ED1" w:rsidRPr="00EB78A1" w:rsidRDefault="00E83ED1" w:rsidP="00D33ED3">
      <w:pPr>
        <w:spacing w:after="0" w:line="240" w:lineRule="auto"/>
      </w:pPr>
    </w:p>
    <w:p w14:paraId="1823B319" w14:textId="77777777" w:rsidR="001E7317" w:rsidRPr="00EB78A1" w:rsidRDefault="001E7317" w:rsidP="00D33ED3">
      <w:pPr>
        <w:spacing w:after="0" w:line="240" w:lineRule="auto"/>
        <w:rPr>
          <w:sz w:val="20"/>
          <w:szCs w:val="20"/>
        </w:rPr>
      </w:pPr>
    </w:p>
    <w:p w14:paraId="2C9A9642" w14:textId="77777777" w:rsidR="001E7317" w:rsidRPr="00EB78A1" w:rsidRDefault="001E7317" w:rsidP="001E7317">
      <w:pPr>
        <w:spacing w:after="0" w:line="240" w:lineRule="auto"/>
        <w:rPr>
          <w:b/>
          <w:sz w:val="20"/>
          <w:szCs w:val="20"/>
          <w:lang w:val="en-US"/>
        </w:rPr>
        <w:sectPr w:rsidR="001E7317" w:rsidRPr="00EB78A1" w:rsidSect="001E7317">
          <w:headerReference w:type="default" r:id="rId9"/>
          <w:footerReference w:type="default" r:id="rId10"/>
          <w:pgSz w:w="11906" w:h="16838"/>
          <w:pgMar w:top="1440" w:right="1440" w:bottom="1440" w:left="1440" w:header="709" w:footer="709" w:gutter="0"/>
          <w:cols w:space="708"/>
          <w:docGrid w:linePitch="360"/>
        </w:sectPr>
      </w:pPr>
    </w:p>
    <w:p w14:paraId="41832317" w14:textId="77777777" w:rsidR="00EF0449" w:rsidRPr="00EB78A1" w:rsidRDefault="00EF0449" w:rsidP="001E7317">
      <w:pPr>
        <w:spacing w:after="0" w:line="240" w:lineRule="auto"/>
        <w:rPr>
          <w:b/>
          <w:sz w:val="20"/>
          <w:szCs w:val="20"/>
          <w:lang w:val="en-US"/>
        </w:rPr>
      </w:pPr>
    </w:p>
    <w:p w14:paraId="5EE5FD46" w14:textId="77777777" w:rsidR="00973EA7" w:rsidRPr="00EB78A1" w:rsidRDefault="00973EA7" w:rsidP="00973EA7">
      <w:pPr>
        <w:spacing w:after="0" w:line="240" w:lineRule="auto"/>
        <w:jc w:val="right"/>
        <w:rPr>
          <w:b/>
          <w:sz w:val="20"/>
          <w:szCs w:val="20"/>
          <w:lang w:val="en-US"/>
        </w:rPr>
      </w:pPr>
    </w:p>
    <w:tbl>
      <w:tblPr>
        <w:tblStyle w:val="TableGrid"/>
        <w:tblW w:w="0" w:type="auto"/>
        <w:tblCellMar>
          <w:top w:w="57" w:type="dxa"/>
          <w:bottom w:w="57" w:type="dxa"/>
        </w:tblCellMar>
        <w:tblLook w:val="04A0" w:firstRow="1" w:lastRow="0" w:firstColumn="1" w:lastColumn="0" w:noHBand="0" w:noVBand="1"/>
      </w:tblPr>
      <w:tblGrid>
        <w:gridCol w:w="1802"/>
        <w:gridCol w:w="1016"/>
        <w:gridCol w:w="782"/>
        <w:gridCol w:w="3346"/>
        <w:gridCol w:w="835"/>
        <w:gridCol w:w="1865"/>
        <w:gridCol w:w="1238"/>
        <w:gridCol w:w="1396"/>
        <w:gridCol w:w="1894"/>
      </w:tblGrid>
      <w:tr w:rsidR="00F42571" w:rsidRPr="00EB78A1" w14:paraId="58D39B8F" w14:textId="77777777" w:rsidTr="00911369">
        <w:trPr>
          <w:cantSplit/>
        </w:trPr>
        <w:tc>
          <w:tcPr>
            <w:tcW w:w="0" w:type="auto"/>
            <w:gridSpan w:val="9"/>
            <w:shd w:val="clear" w:color="auto" w:fill="000000" w:themeFill="text1"/>
          </w:tcPr>
          <w:p w14:paraId="7D5C4BC4" w14:textId="77777777" w:rsidR="00F42571" w:rsidRPr="00EB78A1" w:rsidRDefault="00F42571" w:rsidP="00222009">
            <w:pPr>
              <w:jc w:val="center"/>
              <w:rPr>
                <w:b/>
                <w:sz w:val="20"/>
                <w:szCs w:val="20"/>
              </w:rPr>
            </w:pPr>
            <w:r w:rsidRPr="00EB78A1">
              <w:rPr>
                <w:b/>
                <w:sz w:val="20"/>
                <w:szCs w:val="20"/>
              </w:rPr>
              <w:t>Ad-hoc advisory functions and collaboration with other International bodies and processes</w:t>
            </w:r>
          </w:p>
        </w:tc>
      </w:tr>
      <w:tr w:rsidR="00DF54D6" w:rsidRPr="00EB78A1" w14:paraId="510EFBA0" w14:textId="77777777" w:rsidTr="00996F23">
        <w:tc>
          <w:tcPr>
            <w:tcW w:w="0" w:type="auto"/>
            <w:shd w:val="clear" w:color="auto" w:fill="BFBFBF" w:themeFill="background1" w:themeFillShade="BF"/>
          </w:tcPr>
          <w:p w14:paraId="49039271" w14:textId="77777777" w:rsidR="000D6BB5" w:rsidRPr="00EB78A1" w:rsidRDefault="000D6BB5">
            <w:pPr>
              <w:rPr>
                <w:b/>
                <w:sz w:val="20"/>
                <w:szCs w:val="20"/>
              </w:rPr>
            </w:pPr>
            <w:r w:rsidRPr="00EB78A1">
              <w:rPr>
                <w:b/>
                <w:sz w:val="20"/>
                <w:szCs w:val="20"/>
              </w:rPr>
              <w:t xml:space="preserve">Task </w:t>
            </w:r>
          </w:p>
        </w:tc>
        <w:tc>
          <w:tcPr>
            <w:tcW w:w="0" w:type="auto"/>
            <w:shd w:val="clear" w:color="auto" w:fill="BFBFBF" w:themeFill="background1" w:themeFillShade="BF"/>
          </w:tcPr>
          <w:p w14:paraId="2915DC8F" w14:textId="77777777" w:rsidR="000D6BB5" w:rsidRPr="00EB78A1" w:rsidRDefault="000D6BB5">
            <w:pPr>
              <w:rPr>
                <w:b/>
                <w:sz w:val="20"/>
                <w:szCs w:val="20"/>
              </w:rPr>
            </w:pPr>
            <w:r w:rsidRPr="00EB78A1">
              <w:rPr>
                <w:b/>
                <w:sz w:val="20"/>
                <w:szCs w:val="20"/>
              </w:rPr>
              <w:t xml:space="preserve">Res. </w:t>
            </w:r>
          </w:p>
        </w:tc>
        <w:tc>
          <w:tcPr>
            <w:tcW w:w="0" w:type="auto"/>
            <w:shd w:val="clear" w:color="auto" w:fill="BFBFBF" w:themeFill="background1" w:themeFillShade="BF"/>
          </w:tcPr>
          <w:p w14:paraId="46BB15D1" w14:textId="77777777" w:rsidR="000D6BB5" w:rsidRPr="00EB78A1" w:rsidRDefault="000D6BB5">
            <w:pPr>
              <w:rPr>
                <w:b/>
                <w:sz w:val="20"/>
                <w:szCs w:val="20"/>
              </w:rPr>
            </w:pPr>
            <w:r w:rsidRPr="00EB78A1">
              <w:rPr>
                <w:b/>
                <w:sz w:val="20"/>
                <w:szCs w:val="20"/>
              </w:rPr>
              <w:t>SP</w:t>
            </w:r>
            <w:r w:rsidRPr="00EB78A1">
              <w:rPr>
                <w:rStyle w:val="FootnoteReference"/>
                <w:b/>
                <w:sz w:val="20"/>
                <w:szCs w:val="20"/>
              </w:rPr>
              <w:footnoteReference w:id="2"/>
            </w:r>
            <w:r w:rsidRPr="00EB78A1">
              <w:rPr>
                <w:b/>
                <w:sz w:val="20"/>
                <w:szCs w:val="20"/>
              </w:rPr>
              <w:t xml:space="preserve"> goal &amp; target </w:t>
            </w:r>
          </w:p>
        </w:tc>
        <w:tc>
          <w:tcPr>
            <w:tcW w:w="0" w:type="auto"/>
            <w:shd w:val="clear" w:color="auto" w:fill="BFBFBF" w:themeFill="background1" w:themeFillShade="BF"/>
          </w:tcPr>
          <w:p w14:paraId="1240D1CA" w14:textId="77777777" w:rsidR="000D6BB5" w:rsidRPr="00EB78A1" w:rsidRDefault="000D6BB5">
            <w:pPr>
              <w:rPr>
                <w:b/>
                <w:sz w:val="20"/>
                <w:szCs w:val="20"/>
              </w:rPr>
            </w:pPr>
            <w:r w:rsidRPr="00EB78A1">
              <w:rPr>
                <w:b/>
                <w:sz w:val="20"/>
                <w:szCs w:val="20"/>
              </w:rPr>
              <w:t>Description and task leads</w:t>
            </w:r>
          </w:p>
        </w:tc>
        <w:tc>
          <w:tcPr>
            <w:tcW w:w="0" w:type="auto"/>
            <w:shd w:val="clear" w:color="auto" w:fill="BFBFBF" w:themeFill="background1" w:themeFillShade="BF"/>
          </w:tcPr>
          <w:p w14:paraId="5BBCE435" w14:textId="77777777" w:rsidR="000D6BB5" w:rsidRPr="00EB78A1" w:rsidRDefault="000D6BB5">
            <w:pPr>
              <w:rPr>
                <w:b/>
                <w:sz w:val="20"/>
                <w:szCs w:val="20"/>
              </w:rPr>
            </w:pPr>
            <w:r w:rsidRPr="00EB78A1">
              <w:rPr>
                <w:b/>
                <w:sz w:val="20"/>
                <w:szCs w:val="20"/>
              </w:rPr>
              <w:t>Priority</w:t>
            </w:r>
          </w:p>
        </w:tc>
        <w:tc>
          <w:tcPr>
            <w:tcW w:w="0" w:type="auto"/>
            <w:shd w:val="clear" w:color="auto" w:fill="BFBFBF" w:themeFill="background1" w:themeFillShade="BF"/>
          </w:tcPr>
          <w:p w14:paraId="788BBD70" w14:textId="77777777" w:rsidR="000D6BB5" w:rsidRPr="00EB78A1" w:rsidRDefault="000D6BB5">
            <w:pPr>
              <w:rPr>
                <w:b/>
                <w:sz w:val="20"/>
                <w:szCs w:val="20"/>
              </w:rPr>
            </w:pPr>
            <w:r w:rsidRPr="00EB78A1">
              <w:rPr>
                <w:b/>
                <w:sz w:val="20"/>
                <w:szCs w:val="20"/>
              </w:rPr>
              <w:t xml:space="preserve">Process and outcomes </w:t>
            </w:r>
          </w:p>
        </w:tc>
        <w:tc>
          <w:tcPr>
            <w:tcW w:w="0" w:type="auto"/>
            <w:shd w:val="clear" w:color="auto" w:fill="BFBFBF" w:themeFill="background1" w:themeFillShade="BF"/>
          </w:tcPr>
          <w:p w14:paraId="23EF5904" w14:textId="77777777" w:rsidR="000D6BB5" w:rsidRPr="00EB78A1" w:rsidRDefault="000D6BB5" w:rsidP="006B12A3">
            <w:pPr>
              <w:rPr>
                <w:b/>
                <w:sz w:val="20"/>
                <w:szCs w:val="20"/>
              </w:rPr>
            </w:pPr>
            <w:r w:rsidRPr="00EB78A1">
              <w:rPr>
                <w:b/>
                <w:sz w:val="20"/>
                <w:szCs w:val="20"/>
              </w:rPr>
              <w:t>Output</w:t>
            </w:r>
          </w:p>
        </w:tc>
        <w:tc>
          <w:tcPr>
            <w:tcW w:w="0" w:type="auto"/>
            <w:shd w:val="clear" w:color="auto" w:fill="BFBFBF" w:themeFill="background1" w:themeFillShade="BF"/>
          </w:tcPr>
          <w:p w14:paraId="3036B483" w14:textId="77777777" w:rsidR="000D6BB5" w:rsidRPr="00EB78A1" w:rsidRDefault="000D6BB5" w:rsidP="006B12A3">
            <w:pPr>
              <w:rPr>
                <w:b/>
                <w:sz w:val="20"/>
                <w:szCs w:val="20"/>
              </w:rPr>
            </w:pPr>
            <w:r w:rsidRPr="00EB78A1">
              <w:rPr>
                <w:b/>
                <w:sz w:val="20"/>
                <w:szCs w:val="20"/>
              </w:rPr>
              <w:t xml:space="preserve">Audience </w:t>
            </w:r>
          </w:p>
        </w:tc>
        <w:tc>
          <w:tcPr>
            <w:tcW w:w="0" w:type="auto"/>
            <w:shd w:val="clear" w:color="auto" w:fill="BFBFBF" w:themeFill="background1" w:themeFillShade="BF"/>
          </w:tcPr>
          <w:p w14:paraId="3DB7D90F" w14:textId="77777777" w:rsidR="000D6BB5" w:rsidRPr="00EB78A1" w:rsidRDefault="000D6BB5">
            <w:pPr>
              <w:rPr>
                <w:b/>
                <w:sz w:val="20"/>
                <w:szCs w:val="20"/>
              </w:rPr>
            </w:pPr>
            <w:r w:rsidRPr="00EB78A1">
              <w:rPr>
                <w:b/>
                <w:sz w:val="20"/>
                <w:szCs w:val="20"/>
              </w:rPr>
              <w:t xml:space="preserve">Costs </w:t>
            </w:r>
            <w:r w:rsidR="006C5FDD" w:rsidRPr="00EB78A1">
              <w:rPr>
                <w:b/>
                <w:sz w:val="20"/>
                <w:szCs w:val="20"/>
              </w:rPr>
              <w:t>CHF</w:t>
            </w:r>
          </w:p>
        </w:tc>
      </w:tr>
      <w:tr w:rsidR="00F42571" w:rsidRPr="00EB78A1" w14:paraId="3FAF7723" w14:textId="77777777" w:rsidTr="00911369">
        <w:trPr>
          <w:cantSplit/>
        </w:trPr>
        <w:tc>
          <w:tcPr>
            <w:tcW w:w="0" w:type="auto"/>
            <w:gridSpan w:val="9"/>
            <w:shd w:val="clear" w:color="auto" w:fill="D9D9D9" w:themeFill="background1" w:themeFillShade="D9"/>
          </w:tcPr>
          <w:p w14:paraId="68A5E783" w14:textId="77777777" w:rsidR="00F42571" w:rsidRPr="00EB78A1" w:rsidRDefault="00F42571" w:rsidP="00222009">
            <w:pPr>
              <w:jc w:val="center"/>
              <w:rPr>
                <w:b/>
                <w:sz w:val="20"/>
                <w:szCs w:val="20"/>
              </w:rPr>
            </w:pPr>
            <w:r w:rsidRPr="00EB78A1">
              <w:rPr>
                <w:b/>
                <w:sz w:val="20"/>
                <w:szCs w:val="20"/>
              </w:rPr>
              <w:t>Ramsar Convention Processes</w:t>
            </w:r>
          </w:p>
        </w:tc>
      </w:tr>
      <w:tr w:rsidR="00DF54D6" w:rsidRPr="00EB78A1" w14:paraId="6CDB97D0" w14:textId="77777777" w:rsidTr="00996F23">
        <w:tc>
          <w:tcPr>
            <w:tcW w:w="0" w:type="auto"/>
          </w:tcPr>
          <w:p w14:paraId="497A5ECB" w14:textId="77777777" w:rsidR="000D6BB5" w:rsidRPr="00EB78A1" w:rsidRDefault="000D6BB5" w:rsidP="00F52EF3">
            <w:pPr>
              <w:rPr>
                <w:rFonts w:cs="Arial"/>
                <w:sz w:val="20"/>
                <w:szCs w:val="20"/>
              </w:rPr>
            </w:pPr>
            <w:r w:rsidRPr="00EB78A1">
              <w:rPr>
                <w:rFonts w:cs="Arial"/>
                <w:sz w:val="20"/>
                <w:szCs w:val="20"/>
              </w:rPr>
              <w:t xml:space="preserve">Reporting to Standing Committee </w:t>
            </w:r>
          </w:p>
        </w:tc>
        <w:tc>
          <w:tcPr>
            <w:tcW w:w="0" w:type="auto"/>
          </w:tcPr>
          <w:p w14:paraId="76936CDB" w14:textId="5FAD56C3" w:rsidR="000D6BB5" w:rsidRPr="00EB78A1" w:rsidRDefault="00EB78A1">
            <w:pPr>
              <w:rPr>
                <w:color w:val="000000"/>
                <w:sz w:val="20"/>
                <w:szCs w:val="20"/>
              </w:rPr>
            </w:pPr>
            <w:hyperlink r:id="rId11" w:history="1">
              <w:r w:rsidR="000D6BB5" w:rsidRPr="00EB78A1">
                <w:rPr>
                  <w:rStyle w:val="Hyperlink"/>
                  <w:sz w:val="20"/>
                  <w:szCs w:val="20"/>
                </w:rPr>
                <w:t>XIII.4</w:t>
              </w:r>
            </w:hyperlink>
            <w:r w:rsidR="000D6BB5" w:rsidRPr="00EB78A1">
              <w:rPr>
                <w:color w:val="000000"/>
                <w:sz w:val="20"/>
                <w:szCs w:val="20"/>
              </w:rPr>
              <w:t xml:space="preserve">, </w:t>
            </w:r>
            <w:r w:rsidR="00546CB4" w:rsidRPr="00EB78A1">
              <w:rPr>
                <w:color w:val="000000"/>
                <w:sz w:val="20"/>
                <w:szCs w:val="20"/>
              </w:rPr>
              <w:t xml:space="preserve">Annex 1, </w:t>
            </w:r>
            <w:r w:rsidR="000D6BB5" w:rsidRPr="00EB78A1">
              <w:rPr>
                <w:rFonts w:cs="Arial"/>
                <w:sz w:val="20"/>
                <w:szCs w:val="20"/>
              </w:rPr>
              <w:t>¶¶,</w:t>
            </w:r>
            <w:r w:rsidR="000D6BB5" w:rsidRPr="00EB78A1">
              <w:rPr>
                <w:color w:val="000000"/>
                <w:sz w:val="20"/>
                <w:szCs w:val="20"/>
              </w:rPr>
              <w:t xml:space="preserve"> 13; </w:t>
            </w:r>
            <w:r w:rsidR="000D6BB5" w:rsidRPr="00EB78A1">
              <w:rPr>
                <w:sz w:val="20"/>
                <w:szCs w:val="20"/>
              </w:rPr>
              <w:t>19 (h)</w:t>
            </w:r>
          </w:p>
        </w:tc>
        <w:tc>
          <w:tcPr>
            <w:tcW w:w="0" w:type="auto"/>
          </w:tcPr>
          <w:p w14:paraId="10C408F8" w14:textId="77777777" w:rsidR="000D6BB5" w:rsidRPr="00EB78A1" w:rsidRDefault="000D6BB5" w:rsidP="008A148A">
            <w:pPr>
              <w:pStyle w:val="Default"/>
              <w:rPr>
                <w:rFonts w:asciiTheme="minorHAnsi" w:hAnsiTheme="minorHAnsi"/>
                <w:sz w:val="20"/>
                <w:szCs w:val="20"/>
              </w:rPr>
            </w:pPr>
            <w:r w:rsidRPr="00EB78A1">
              <w:rPr>
                <w:rFonts w:asciiTheme="minorHAnsi" w:hAnsiTheme="minorHAnsi"/>
                <w:sz w:val="20"/>
                <w:szCs w:val="20"/>
              </w:rPr>
              <w:t xml:space="preserve">4.14 </w:t>
            </w:r>
          </w:p>
          <w:p w14:paraId="4B98CBDD" w14:textId="77777777" w:rsidR="000D6BB5" w:rsidRPr="00EB78A1" w:rsidRDefault="000D6BB5">
            <w:pPr>
              <w:rPr>
                <w:sz w:val="20"/>
                <w:szCs w:val="20"/>
              </w:rPr>
            </w:pPr>
          </w:p>
        </w:tc>
        <w:tc>
          <w:tcPr>
            <w:tcW w:w="0" w:type="auto"/>
          </w:tcPr>
          <w:p w14:paraId="3FD1B8D9" w14:textId="5AC9F315" w:rsidR="000D6BB5" w:rsidRPr="00EB78A1" w:rsidRDefault="000D6BB5" w:rsidP="006F4C66">
            <w:pPr>
              <w:rPr>
                <w:sz w:val="20"/>
                <w:szCs w:val="20"/>
              </w:rPr>
            </w:pPr>
            <w:r w:rsidRPr="00EB78A1">
              <w:rPr>
                <w:sz w:val="20"/>
                <w:szCs w:val="20"/>
              </w:rPr>
              <w:t>STRP Chair will participate at meetings of Standing Committee (SC) as an observer, and will present the work plan for approval, reporting on progress with its implementation, and providing guidance for its future development</w:t>
            </w:r>
            <w:r w:rsidR="00DF54D6" w:rsidRPr="00EB78A1">
              <w:rPr>
                <w:sz w:val="20"/>
                <w:szCs w:val="20"/>
              </w:rPr>
              <w:t>.</w:t>
            </w:r>
          </w:p>
        </w:tc>
        <w:tc>
          <w:tcPr>
            <w:tcW w:w="0" w:type="auto"/>
          </w:tcPr>
          <w:p w14:paraId="6BAD3552" w14:textId="77777777" w:rsidR="000D6BB5" w:rsidRPr="00EB78A1" w:rsidRDefault="00FE6B5A">
            <w:pPr>
              <w:rPr>
                <w:sz w:val="20"/>
                <w:szCs w:val="20"/>
              </w:rPr>
            </w:pPr>
            <w:r w:rsidRPr="00EB78A1">
              <w:rPr>
                <w:sz w:val="20"/>
                <w:szCs w:val="20"/>
              </w:rPr>
              <w:t>Core</w:t>
            </w:r>
          </w:p>
        </w:tc>
        <w:tc>
          <w:tcPr>
            <w:tcW w:w="0" w:type="auto"/>
          </w:tcPr>
          <w:p w14:paraId="6EE3787B" w14:textId="2E092A6D" w:rsidR="000D6BB5" w:rsidRPr="00EB78A1" w:rsidRDefault="008A23DB">
            <w:pPr>
              <w:rPr>
                <w:sz w:val="20"/>
                <w:szCs w:val="20"/>
              </w:rPr>
            </w:pPr>
            <w:r w:rsidRPr="00EB78A1">
              <w:rPr>
                <w:sz w:val="20"/>
                <w:szCs w:val="20"/>
              </w:rPr>
              <w:t>Reporting and advice to the Standing Committee</w:t>
            </w:r>
          </w:p>
        </w:tc>
        <w:tc>
          <w:tcPr>
            <w:tcW w:w="0" w:type="auto"/>
          </w:tcPr>
          <w:p w14:paraId="279203E4" w14:textId="77777777" w:rsidR="000D6BB5" w:rsidRPr="00EB78A1" w:rsidRDefault="006C5FDD" w:rsidP="006B12A3">
            <w:pPr>
              <w:rPr>
                <w:sz w:val="20"/>
                <w:szCs w:val="20"/>
              </w:rPr>
            </w:pPr>
            <w:r w:rsidRPr="00EB78A1">
              <w:rPr>
                <w:sz w:val="20"/>
                <w:szCs w:val="20"/>
              </w:rPr>
              <w:t>STRP Chair’s report</w:t>
            </w:r>
          </w:p>
        </w:tc>
        <w:tc>
          <w:tcPr>
            <w:tcW w:w="0" w:type="auto"/>
          </w:tcPr>
          <w:p w14:paraId="27AC0963" w14:textId="77777777" w:rsidR="000D6BB5" w:rsidRPr="00EB78A1" w:rsidRDefault="006C5FDD" w:rsidP="006B12A3">
            <w:pPr>
              <w:rPr>
                <w:sz w:val="20"/>
                <w:szCs w:val="20"/>
              </w:rPr>
            </w:pPr>
            <w:r w:rsidRPr="00EB78A1">
              <w:rPr>
                <w:sz w:val="20"/>
                <w:szCs w:val="20"/>
              </w:rPr>
              <w:t xml:space="preserve">Contracting </w:t>
            </w:r>
            <w:r w:rsidR="000D6BB5" w:rsidRPr="00EB78A1">
              <w:rPr>
                <w:sz w:val="20"/>
                <w:szCs w:val="20"/>
              </w:rPr>
              <w:t>Parties</w:t>
            </w:r>
          </w:p>
        </w:tc>
        <w:tc>
          <w:tcPr>
            <w:tcW w:w="0" w:type="auto"/>
          </w:tcPr>
          <w:p w14:paraId="0DF0E05A" w14:textId="083C77E8" w:rsidR="000D6BB5" w:rsidRPr="00EB78A1" w:rsidRDefault="008A23DB">
            <w:pPr>
              <w:rPr>
                <w:sz w:val="20"/>
                <w:szCs w:val="20"/>
              </w:rPr>
            </w:pPr>
            <w:r w:rsidRPr="00EB78A1">
              <w:rPr>
                <w:sz w:val="20"/>
                <w:szCs w:val="20"/>
              </w:rPr>
              <w:t>Included in Chair’s travel budget</w:t>
            </w:r>
          </w:p>
        </w:tc>
      </w:tr>
      <w:tr w:rsidR="00DF54D6" w:rsidRPr="00EB78A1" w14:paraId="14C71413" w14:textId="77777777" w:rsidTr="001E7317">
        <w:tc>
          <w:tcPr>
            <w:tcW w:w="0" w:type="auto"/>
          </w:tcPr>
          <w:p w14:paraId="3F5BEC77" w14:textId="77777777" w:rsidR="000D6BB5" w:rsidRPr="00EB78A1" w:rsidRDefault="000D6BB5" w:rsidP="0089287B">
            <w:pPr>
              <w:rPr>
                <w:rFonts w:cs="Arial"/>
                <w:sz w:val="20"/>
                <w:szCs w:val="20"/>
              </w:rPr>
            </w:pPr>
            <w:r w:rsidRPr="00EB78A1">
              <w:rPr>
                <w:rFonts w:cs="Arial"/>
                <w:sz w:val="20"/>
                <w:szCs w:val="20"/>
              </w:rPr>
              <w:t xml:space="preserve">Responding to requests for advice or input from the Secretariat </w:t>
            </w:r>
            <w:r w:rsidR="00422C82" w:rsidRPr="00EB78A1">
              <w:rPr>
                <w:rFonts w:cs="Arial"/>
                <w:sz w:val="20"/>
                <w:szCs w:val="20"/>
              </w:rPr>
              <w:t>and Standing Committee</w:t>
            </w:r>
          </w:p>
        </w:tc>
        <w:tc>
          <w:tcPr>
            <w:tcW w:w="0" w:type="auto"/>
          </w:tcPr>
          <w:p w14:paraId="1815959A" w14:textId="77777777" w:rsidR="00A934FD" w:rsidRPr="00EB78A1" w:rsidRDefault="00EB78A1" w:rsidP="007D4011">
            <w:pPr>
              <w:rPr>
                <w:rFonts w:cs="Arial"/>
                <w:sz w:val="20"/>
                <w:szCs w:val="20"/>
              </w:rPr>
            </w:pPr>
            <w:hyperlink r:id="rId12" w:history="1">
              <w:r w:rsidR="000D6BB5" w:rsidRPr="00EB78A1">
                <w:rPr>
                  <w:rStyle w:val="Hyperlink"/>
                  <w:sz w:val="20"/>
                  <w:szCs w:val="20"/>
                </w:rPr>
                <w:t>XII.5</w:t>
              </w:r>
            </w:hyperlink>
            <w:r w:rsidR="000D6BB5" w:rsidRPr="00EB78A1">
              <w:rPr>
                <w:rFonts w:cs="Arial"/>
                <w:sz w:val="20"/>
                <w:szCs w:val="20"/>
              </w:rPr>
              <w:t>, Annex 1, ¶¶ 1-2; 12 (iii), (v); 15</w:t>
            </w:r>
            <w:r w:rsidR="00422C82" w:rsidRPr="00EB78A1">
              <w:rPr>
                <w:rFonts w:cs="Arial"/>
                <w:sz w:val="20"/>
                <w:szCs w:val="20"/>
              </w:rPr>
              <w:t xml:space="preserve">; </w:t>
            </w:r>
          </w:p>
          <w:p w14:paraId="448B6C45" w14:textId="26278AB4" w:rsidR="000D6BB5" w:rsidRPr="00EB78A1" w:rsidRDefault="00EB78A1" w:rsidP="007D4011">
            <w:pPr>
              <w:rPr>
                <w:sz w:val="20"/>
                <w:szCs w:val="20"/>
              </w:rPr>
            </w:pPr>
            <w:hyperlink r:id="rId13" w:history="1">
              <w:r w:rsidR="00422C82" w:rsidRPr="00EB78A1">
                <w:rPr>
                  <w:rStyle w:val="Hyperlink"/>
                  <w:sz w:val="20"/>
                  <w:szCs w:val="20"/>
                </w:rPr>
                <w:t>XIII.5</w:t>
              </w:r>
            </w:hyperlink>
            <w:r w:rsidR="00422C82" w:rsidRPr="00EB78A1">
              <w:rPr>
                <w:color w:val="000000"/>
                <w:sz w:val="20"/>
                <w:szCs w:val="20"/>
              </w:rPr>
              <w:t xml:space="preserve">, </w:t>
            </w:r>
            <w:r w:rsidR="00422C82" w:rsidRPr="00EB78A1">
              <w:rPr>
                <w:rFonts w:cs="Arial"/>
                <w:sz w:val="20"/>
                <w:szCs w:val="20"/>
              </w:rPr>
              <w:t>¶¶ 20, 26;</w:t>
            </w:r>
          </w:p>
          <w:p w14:paraId="33C56125" w14:textId="77777777" w:rsidR="000D6BB5" w:rsidRPr="00EB78A1" w:rsidRDefault="000D6BB5" w:rsidP="00A967C2">
            <w:pPr>
              <w:rPr>
                <w:sz w:val="20"/>
                <w:szCs w:val="20"/>
              </w:rPr>
            </w:pPr>
          </w:p>
        </w:tc>
        <w:tc>
          <w:tcPr>
            <w:tcW w:w="0" w:type="auto"/>
          </w:tcPr>
          <w:p w14:paraId="362C8642" w14:textId="77777777" w:rsidR="000D6BB5" w:rsidRPr="00EB78A1" w:rsidRDefault="000D6BB5" w:rsidP="00332FF4">
            <w:pPr>
              <w:pStyle w:val="Default"/>
              <w:rPr>
                <w:rFonts w:asciiTheme="minorHAnsi" w:hAnsiTheme="minorHAnsi"/>
                <w:sz w:val="20"/>
                <w:szCs w:val="20"/>
              </w:rPr>
            </w:pPr>
            <w:r w:rsidRPr="00EB78A1">
              <w:rPr>
                <w:rFonts w:asciiTheme="minorHAnsi" w:hAnsiTheme="minorHAnsi"/>
                <w:sz w:val="20"/>
                <w:szCs w:val="20"/>
              </w:rPr>
              <w:t>4.14</w:t>
            </w:r>
          </w:p>
        </w:tc>
        <w:tc>
          <w:tcPr>
            <w:tcW w:w="0" w:type="auto"/>
          </w:tcPr>
          <w:p w14:paraId="2F8A82DF" w14:textId="2DC853FE" w:rsidR="007D2BBB" w:rsidRPr="00EB78A1" w:rsidRDefault="000D6BB5" w:rsidP="00A967C2">
            <w:pPr>
              <w:rPr>
                <w:rFonts w:cs="Arial"/>
                <w:sz w:val="20"/>
                <w:szCs w:val="20"/>
              </w:rPr>
            </w:pPr>
            <w:r w:rsidRPr="00EB78A1">
              <w:rPr>
                <w:rFonts w:cs="Arial"/>
                <w:sz w:val="20"/>
                <w:szCs w:val="20"/>
              </w:rPr>
              <w:t xml:space="preserve">Requests may include, inter alia: </w:t>
            </w:r>
          </w:p>
          <w:p w14:paraId="3BEA3DCB" w14:textId="794AF35D" w:rsidR="007D2BBB" w:rsidRPr="00EB78A1" w:rsidRDefault="00422C82" w:rsidP="00C4752D">
            <w:pPr>
              <w:numPr>
                <w:ilvl w:val="0"/>
                <w:numId w:val="16"/>
              </w:numPr>
              <w:ind w:left="584" w:hanging="357"/>
              <w:rPr>
                <w:bCs/>
                <w:i/>
                <w:color w:val="000000"/>
                <w:sz w:val="20"/>
                <w:szCs w:val="20"/>
              </w:rPr>
            </w:pPr>
            <w:r w:rsidRPr="00EB78A1">
              <w:rPr>
                <w:rFonts w:cs="Arial"/>
                <w:sz w:val="20"/>
                <w:szCs w:val="20"/>
              </w:rPr>
              <w:t>advice on the Strategic Plan and CEPA matters</w:t>
            </w:r>
            <w:r w:rsidR="007D2BBB" w:rsidRPr="00EB78A1">
              <w:rPr>
                <w:rFonts w:cs="Arial"/>
                <w:sz w:val="20"/>
                <w:szCs w:val="20"/>
              </w:rPr>
              <w:t>;</w:t>
            </w:r>
            <w:r w:rsidRPr="00EB78A1">
              <w:rPr>
                <w:rFonts w:cs="Arial"/>
                <w:sz w:val="20"/>
                <w:szCs w:val="20"/>
              </w:rPr>
              <w:t xml:space="preserve"> </w:t>
            </w:r>
          </w:p>
          <w:p w14:paraId="33AF5CF0" w14:textId="509013F8" w:rsidR="00382CD6" w:rsidRPr="00EB78A1" w:rsidRDefault="00382CD6" w:rsidP="00C4752D">
            <w:pPr>
              <w:numPr>
                <w:ilvl w:val="0"/>
                <w:numId w:val="16"/>
              </w:numPr>
              <w:ind w:left="584" w:hanging="357"/>
              <w:rPr>
                <w:bCs/>
                <w:i/>
                <w:color w:val="000000"/>
                <w:sz w:val="20"/>
                <w:szCs w:val="20"/>
              </w:rPr>
            </w:pPr>
            <w:r w:rsidRPr="00EB78A1">
              <w:rPr>
                <w:rFonts w:cs="Arial"/>
                <w:sz w:val="20"/>
                <w:szCs w:val="20"/>
              </w:rPr>
              <w:t>input into the effectiveness review process</w:t>
            </w:r>
            <w:r w:rsidR="008C7ED4" w:rsidRPr="00EB78A1">
              <w:rPr>
                <w:rFonts w:cs="Arial"/>
                <w:sz w:val="20"/>
                <w:szCs w:val="20"/>
              </w:rPr>
              <w:t>, as required</w:t>
            </w:r>
            <w:r w:rsidRPr="00EB78A1">
              <w:rPr>
                <w:rFonts w:cs="Arial"/>
                <w:sz w:val="20"/>
                <w:szCs w:val="20"/>
              </w:rPr>
              <w:t>;</w:t>
            </w:r>
          </w:p>
          <w:p w14:paraId="5AC780B4" w14:textId="676DAA30" w:rsidR="00723E85" w:rsidRPr="00EB78A1" w:rsidRDefault="00723E85" w:rsidP="00C4752D">
            <w:pPr>
              <w:numPr>
                <w:ilvl w:val="0"/>
                <w:numId w:val="16"/>
              </w:numPr>
              <w:ind w:left="584" w:hanging="357"/>
              <w:rPr>
                <w:bCs/>
                <w:i/>
                <w:color w:val="000000"/>
                <w:sz w:val="20"/>
                <w:szCs w:val="20"/>
              </w:rPr>
            </w:pPr>
            <w:r w:rsidRPr="00EB78A1">
              <w:rPr>
                <w:rFonts w:cs="Arial"/>
                <w:sz w:val="20"/>
                <w:szCs w:val="20"/>
              </w:rPr>
              <w:t>advice on the consolidation of past scientific and technical Resolutions;</w:t>
            </w:r>
          </w:p>
          <w:p w14:paraId="61EFAEF7" w14:textId="4B672A8D" w:rsidR="007D2BBB" w:rsidRPr="00EB78A1" w:rsidRDefault="000D6BB5" w:rsidP="00C4752D">
            <w:pPr>
              <w:numPr>
                <w:ilvl w:val="0"/>
                <w:numId w:val="16"/>
              </w:numPr>
              <w:ind w:left="584" w:hanging="357"/>
              <w:rPr>
                <w:bCs/>
                <w:i/>
                <w:color w:val="000000"/>
                <w:sz w:val="20"/>
                <w:szCs w:val="20"/>
              </w:rPr>
            </w:pPr>
            <w:r w:rsidRPr="00EB78A1">
              <w:rPr>
                <w:rFonts w:cs="Arial"/>
                <w:sz w:val="20"/>
                <w:szCs w:val="20"/>
              </w:rPr>
              <w:t>revision of the Ramsar Handbooks</w:t>
            </w:r>
            <w:r w:rsidR="007D2BBB" w:rsidRPr="00EB78A1">
              <w:rPr>
                <w:rFonts w:cs="Arial"/>
                <w:sz w:val="20"/>
                <w:szCs w:val="20"/>
              </w:rPr>
              <w:t>;</w:t>
            </w:r>
            <w:r w:rsidRPr="00EB78A1">
              <w:rPr>
                <w:rFonts w:cs="Arial"/>
                <w:sz w:val="20"/>
                <w:szCs w:val="20"/>
              </w:rPr>
              <w:t xml:space="preserve"> </w:t>
            </w:r>
          </w:p>
          <w:p w14:paraId="4488659A" w14:textId="0FFF280D" w:rsidR="007D2BBB" w:rsidRPr="00EB78A1" w:rsidRDefault="000D6BB5" w:rsidP="00C4752D">
            <w:pPr>
              <w:numPr>
                <w:ilvl w:val="0"/>
                <w:numId w:val="16"/>
              </w:numPr>
              <w:ind w:left="584" w:hanging="357"/>
              <w:rPr>
                <w:bCs/>
                <w:i/>
                <w:color w:val="000000"/>
                <w:sz w:val="20"/>
                <w:szCs w:val="20"/>
              </w:rPr>
            </w:pPr>
            <w:r w:rsidRPr="00EB78A1">
              <w:rPr>
                <w:rFonts w:cs="Arial"/>
                <w:sz w:val="20"/>
                <w:szCs w:val="20"/>
              </w:rPr>
              <w:t>simplifying and repackaging existing guidance on Ramsar Sites management for the production of a simplified manual</w:t>
            </w:r>
            <w:r w:rsidR="007D2BBB" w:rsidRPr="00EB78A1">
              <w:rPr>
                <w:rFonts w:cs="Arial"/>
                <w:sz w:val="20"/>
                <w:szCs w:val="20"/>
              </w:rPr>
              <w:t>;</w:t>
            </w:r>
            <w:r w:rsidR="00382CD6" w:rsidRPr="00EB78A1">
              <w:rPr>
                <w:rFonts w:cs="Arial"/>
                <w:sz w:val="20"/>
                <w:szCs w:val="20"/>
              </w:rPr>
              <w:t xml:space="preserve"> and/or</w:t>
            </w:r>
          </w:p>
          <w:p w14:paraId="1BEDF096" w14:textId="03D8A734" w:rsidR="00FF5C63" w:rsidRPr="00EB78A1" w:rsidRDefault="000D6BB5" w:rsidP="00C4752D">
            <w:pPr>
              <w:numPr>
                <w:ilvl w:val="0"/>
                <w:numId w:val="16"/>
              </w:numPr>
              <w:ind w:left="584" w:hanging="357"/>
              <w:rPr>
                <w:bCs/>
                <w:i/>
                <w:color w:val="000000"/>
                <w:sz w:val="20"/>
                <w:szCs w:val="20"/>
              </w:rPr>
            </w:pPr>
            <w:r w:rsidRPr="00EB78A1">
              <w:rPr>
                <w:rFonts w:cs="Arial"/>
                <w:sz w:val="20"/>
                <w:szCs w:val="20"/>
              </w:rPr>
              <w:t>update Ramsar Sites Management Toolkit</w:t>
            </w:r>
            <w:r w:rsidR="007D2BBB" w:rsidRPr="00EB78A1">
              <w:rPr>
                <w:rFonts w:cs="Arial"/>
                <w:sz w:val="20"/>
                <w:szCs w:val="20"/>
              </w:rPr>
              <w:t>;</w:t>
            </w:r>
            <w:r w:rsidRPr="00EB78A1">
              <w:rPr>
                <w:rFonts w:cs="Arial"/>
                <w:sz w:val="20"/>
                <w:szCs w:val="20"/>
              </w:rPr>
              <w:t xml:space="preserve"> </w:t>
            </w:r>
          </w:p>
          <w:p w14:paraId="65276632" w14:textId="5E70A815" w:rsidR="000D6BB5" w:rsidRPr="00EB78A1" w:rsidRDefault="00FF5C63" w:rsidP="00C4752D">
            <w:pPr>
              <w:numPr>
                <w:ilvl w:val="0"/>
                <w:numId w:val="16"/>
              </w:numPr>
              <w:ind w:left="584" w:hanging="357"/>
              <w:rPr>
                <w:bCs/>
                <w:i/>
                <w:color w:val="000000"/>
                <w:sz w:val="20"/>
                <w:szCs w:val="20"/>
              </w:rPr>
            </w:pPr>
            <w:r w:rsidRPr="00EB78A1">
              <w:rPr>
                <w:rFonts w:cs="Arial"/>
                <w:sz w:val="20"/>
                <w:szCs w:val="20"/>
              </w:rPr>
              <w:lastRenderedPageBreak/>
              <w:t xml:space="preserve">Provide </w:t>
            </w:r>
            <w:r w:rsidR="000D6BB5" w:rsidRPr="00EB78A1">
              <w:rPr>
                <w:rFonts w:cs="Arial"/>
                <w:sz w:val="20"/>
                <w:szCs w:val="20"/>
              </w:rPr>
              <w:t xml:space="preserve">scientific and technical guidance on ongoing global processes, including </w:t>
            </w:r>
            <w:r w:rsidR="00C3196C" w:rsidRPr="00EB78A1">
              <w:rPr>
                <w:rFonts w:cs="Arial"/>
                <w:sz w:val="20"/>
                <w:szCs w:val="20"/>
              </w:rPr>
              <w:t xml:space="preserve">IPBES (see also below), </w:t>
            </w:r>
            <w:r w:rsidR="00911369" w:rsidRPr="00EB78A1">
              <w:rPr>
                <w:rFonts w:cs="Arial"/>
                <w:sz w:val="20"/>
                <w:szCs w:val="20"/>
              </w:rPr>
              <w:t>C</w:t>
            </w:r>
            <w:r w:rsidR="00C3196C" w:rsidRPr="00EB78A1">
              <w:rPr>
                <w:rFonts w:cs="Arial"/>
                <w:sz w:val="20"/>
                <w:szCs w:val="20"/>
              </w:rPr>
              <w:t>M</w:t>
            </w:r>
            <w:r w:rsidR="00911369" w:rsidRPr="00EB78A1">
              <w:rPr>
                <w:rFonts w:cs="Arial"/>
                <w:sz w:val="20"/>
                <w:szCs w:val="20"/>
              </w:rPr>
              <w:t>S, CBD</w:t>
            </w:r>
            <w:r w:rsidR="00C3196C" w:rsidRPr="00EB78A1">
              <w:rPr>
                <w:rFonts w:cs="Arial"/>
                <w:sz w:val="20"/>
                <w:szCs w:val="20"/>
              </w:rPr>
              <w:t xml:space="preserve"> (see also below)</w:t>
            </w:r>
            <w:r w:rsidR="00911369" w:rsidRPr="00EB78A1">
              <w:rPr>
                <w:rFonts w:cs="Arial"/>
                <w:sz w:val="20"/>
                <w:szCs w:val="20"/>
              </w:rPr>
              <w:t>,</w:t>
            </w:r>
            <w:r w:rsidR="00FC5CAE" w:rsidRPr="00EB78A1">
              <w:rPr>
                <w:rFonts w:cs="Arial"/>
                <w:sz w:val="20"/>
                <w:szCs w:val="20"/>
              </w:rPr>
              <w:t xml:space="preserve"> </w:t>
            </w:r>
            <w:r w:rsidR="003D02CB" w:rsidRPr="00EB78A1">
              <w:rPr>
                <w:rFonts w:cs="Arial"/>
                <w:sz w:val="20"/>
                <w:szCs w:val="20"/>
              </w:rPr>
              <w:t xml:space="preserve">UNCCD, </w:t>
            </w:r>
            <w:r w:rsidR="00FC5CAE" w:rsidRPr="00EB78A1">
              <w:rPr>
                <w:rFonts w:cs="Arial"/>
                <w:sz w:val="20"/>
                <w:szCs w:val="20"/>
              </w:rPr>
              <w:t>IPC</w:t>
            </w:r>
            <w:r w:rsidR="000D6BB5" w:rsidRPr="00EB78A1">
              <w:rPr>
                <w:rFonts w:cs="Arial"/>
                <w:sz w:val="20"/>
                <w:szCs w:val="20"/>
              </w:rPr>
              <w:t>C, etc.)</w:t>
            </w:r>
            <w:r w:rsidR="00DF54D6" w:rsidRPr="00EB78A1">
              <w:rPr>
                <w:rFonts w:cs="Arial"/>
                <w:sz w:val="20"/>
                <w:szCs w:val="20"/>
              </w:rPr>
              <w:t>.</w:t>
            </w:r>
          </w:p>
        </w:tc>
        <w:tc>
          <w:tcPr>
            <w:tcW w:w="0" w:type="auto"/>
          </w:tcPr>
          <w:p w14:paraId="33886C4C" w14:textId="77777777" w:rsidR="000D6BB5" w:rsidRPr="00EB78A1" w:rsidRDefault="00FE6B5A" w:rsidP="007D4011">
            <w:pPr>
              <w:rPr>
                <w:sz w:val="20"/>
                <w:szCs w:val="20"/>
              </w:rPr>
            </w:pPr>
            <w:r w:rsidRPr="00EB78A1">
              <w:rPr>
                <w:sz w:val="20"/>
                <w:szCs w:val="20"/>
              </w:rPr>
              <w:lastRenderedPageBreak/>
              <w:t>Core</w:t>
            </w:r>
          </w:p>
        </w:tc>
        <w:tc>
          <w:tcPr>
            <w:tcW w:w="0" w:type="auto"/>
          </w:tcPr>
          <w:p w14:paraId="13AF7B2D" w14:textId="52613BBB" w:rsidR="000D6BB5" w:rsidRPr="00EB78A1" w:rsidRDefault="0089287B">
            <w:pPr>
              <w:rPr>
                <w:sz w:val="20"/>
                <w:szCs w:val="20"/>
              </w:rPr>
            </w:pPr>
            <w:r w:rsidRPr="00EB78A1">
              <w:rPr>
                <w:sz w:val="20"/>
                <w:szCs w:val="20"/>
              </w:rPr>
              <w:t xml:space="preserve">Responsive advise to </w:t>
            </w:r>
            <w:r w:rsidR="006C5FDD" w:rsidRPr="00EB78A1">
              <w:rPr>
                <w:sz w:val="20"/>
                <w:szCs w:val="20"/>
              </w:rPr>
              <w:t xml:space="preserve">Contracting </w:t>
            </w:r>
            <w:r w:rsidRPr="00EB78A1">
              <w:rPr>
                <w:sz w:val="20"/>
                <w:szCs w:val="20"/>
              </w:rPr>
              <w:t xml:space="preserve">Parties </w:t>
            </w:r>
            <w:r w:rsidR="00723E85" w:rsidRPr="00EB78A1">
              <w:rPr>
                <w:sz w:val="20"/>
                <w:szCs w:val="20"/>
              </w:rPr>
              <w:t>via Secretariat and Standing Committee</w:t>
            </w:r>
          </w:p>
        </w:tc>
        <w:tc>
          <w:tcPr>
            <w:tcW w:w="0" w:type="auto"/>
          </w:tcPr>
          <w:p w14:paraId="4E151F79" w14:textId="77777777" w:rsidR="000D6BB5" w:rsidRPr="00EB78A1" w:rsidRDefault="00FE6B5A" w:rsidP="006B12A3">
            <w:pPr>
              <w:rPr>
                <w:sz w:val="20"/>
                <w:szCs w:val="20"/>
              </w:rPr>
            </w:pPr>
            <w:r w:rsidRPr="00EB78A1">
              <w:rPr>
                <w:sz w:val="20"/>
                <w:szCs w:val="20"/>
              </w:rPr>
              <w:t>Advice</w:t>
            </w:r>
          </w:p>
        </w:tc>
        <w:tc>
          <w:tcPr>
            <w:tcW w:w="0" w:type="auto"/>
          </w:tcPr>
          <w:p w14:paraId="1B6552A8" w14:textId="77777777" w:rsidR="000D6BB5" w:rsidRPr="00EB78A1" w:rsidRDefault="006C5FDD" w:rsidP="006B12A3">
            <w:pPr>
              <w:rPr>
                <w:sz w:val="20"/>
                <w:szCs w:val="20"/>
              </w:rPr>
            </w:pPr>
            <w:r w:rsidRPr="00EB78A1">
              <w:rPr>
                <w:sz w:val="20"/>
                <w:szCs w:val="20"/>
              </w:rPr>
              <w:t xml:space="preserve">Contracting </w:t>
            </w:r>
            <w:r w:rsidR="000D6BB5" w:rsidRPr="00EB78A1">
              <w:rPr>
                <w:sz w:val="20"/>
                <w:szCs w:val="20"/>
              </w:rPr>
              <w:t>Parties and Secretariat</w:t>
            </w:r>
          </w:p>
        </w:tc>
        <w:tc>
          <w:tcPr>
            <w:tcW w:w="0" w:type="auto"/>
          </w:tcPr>
          <w:p w14:paraId="1920A783" w14:textId="63E2D117" w:rsidR="000D6BB5" w:rsidRPr="00EB78A1" w:rsidRDefault="00D66875">
            <w:pPr>
              <w:rPr>
                <w:sz w:val="20"/>
                <w:szCs w:val="20"/>
              </w:rPr>
            </w:pPr>
            <w:r w:rsidRPr="00EB78A1">
              <w:rPr>
                <w:sz w:val="20"/>
                <w:szCs w:val="20"/>
              </w:rPr>
              <w:t>No cost implications for STRP budget</w:t>
            </w:r>
            <w:r w:rsidR="000E7B46" w:rsidRPr="00EB78A1">
              <w:rPr>
                <w:sz w:val="20"/>
                <w:szCs w:val="20"/>
              </w:rPr>
              <w:t>: advice provided on a voluntary basis</w:t>
            </w:r>
            <w:r w:rsidR="00382CD6" w:rsidRPr="00EB78A1">
              <w:rPr>
                <w:sz w:val="20"/>
                <w:szCs w:val="20"/>
              </w:rPr>
              <w:t xml:space="preserve"> (unless travel is involved)</w:t>
            </w:r>
          </w:p>
        </w:tc>
      </w:tr>
      <w:tr w:rsidR="00DF54D6" w:rsidRPr="00EB78A1" w14:paraId="753B7E77" w14:textId="77777777" w:rsidTr="001E7317">
        <w:tc>
          <w:tcPr>
            <w:tcW w:w="0" w:type="auto"/>
          </w:tcPr>
          <w:p w14:paraId="52138414" w14:textId="4E32120A" w:rsidR="00911369" w:rsidRPr="00EB78A1" w:rsidRDefault="00911369" w:rsidP="00911369">
            <w:pPr>
              <w:rPr>
                <w:rFonts w:cs="Arial"/>
                <w:sz w:val="20"/>
                <w:szCs w:val="20"/>
              </w:rPr>
            </w:pPr>
            <w:r w:rsidRPr="00EB78A1">
              <w:rPr>
                <w:sz w:val="20"/>
                <w:szCs w:val="20"/>
                <w:lang w:val="en-US"/>
              </w:rPr>
              <w:lastRenderedPageBreak/>
              <w:t xml:space="preserve">Support to </w:t>
            </w:r>
            <w:r w:rsidRPr="00EB78A1">
              <w:rPr>
                <w:rFonts w:cs="Arial"/>
                <w:sz w:val="20"/>
                <w:szCs w:val="20"/>
              </w:rPr>
              <w:t>Secretariat and Standing Committee</w:t>
            </w:r>
            <w:r w:rsidRPr="00EB78A1">
              <w:rPr>
                <w:sz w:val="20"/>
                <w:szCs w:val="20"/>
                <w:lang w:val="en-US"/>
              </w:rPr>
              <w:t xml:space="preserve"> in relation to Sustainable Development Goals (SDGs) </w:t>
            </w:r>
          </w:p>
        </w:tc>
        <w:tc>
          <w:tcPr>
            <w:tcW w:w="0" w:type="auto"/>
          </w:tcPr>
          <w:p w14:paraId="4ECFFF38" w14:textId="038A5C74" w:rsidR="00911369" w:rsidRPr="00EB78A1" w:rsidRDefault="004D0121" w:rsidP="00911369">
            <w:pPr>
              <w:rPr>
                <w:sz w:val="20"/>
                <w:szCs w:val="20"/>
                <w:lang w:val="fr-FR"/>
              </w:rPr>
            </w:pPr>
            <w:r w:rsidRPr="00EB78A1">
              <w:rPr>
                <w:sz w:val="20"/>
                <w:szCs w:val="20"/>
                <w:lang w:val="fr-FR"/>
              </w:rPr>
              <w:t xml:space="preserve">XII.3, </w:t>
            </w:r>
            <w:r w:rsidRPr="00EB78A1">
              <w:rPr>
                <w:rFonts w:cs="Arial"/>
                <w:sz w:val="20"/>
                <w:szCs w:val="20"/>
                <w:lang w:val="fr-FR"/>
              </w:rPr>
              <w:t xml:space="preserve">¶ 52; </w:t>
            </w:r>
            <w:hyperlink r:id="rId14" w:history="1">
              <w:r w:rsidR="00911369" w:rsidRPr="00EB78A1">
                <w:rPr>
                  <w:rStyle w:val="Hyperlink"/>
                  <w:sz w:val="20"/>
                  <w:szCs w:val="20"/>
                  <w:lang w:val="fr-FR"/>
                </w:rPr>
                <w:t>XII.5</w:t>
              </w:r>
            </w:hyperlink>
            <w:r w:rsidR="00911369" w:rsidRPr="00EB78A1">
              <w:rPr>
                <w:rFonts w:cs="Arial"/>
                <w:sz w:val="20"/>
                <w:szCs w:val="20"/>
                <w:lang w:val="fr-FR"/>
              </w:rPr>
              <w:t>, Annex 1, ¶¶ 1-2; 12 (iii), (v); 15</w:t>
            </w:r>
            <w:r w:rsidR="00477371" w:rsidRPr="00EB78A1">
              <w:rPr>
                <w:rFonts w:cs="Arial"/>
                <w:sz w:val="20"/>
                <w:szCs w:val="20"/>
                <w:lang w:val="fr-FR"/>
              </w:rPr>
              <w:t> ;</w:t>
            </w:r>
          </w:p>
          <w:p w14:paraId="51BEE455" w14:textId="054FC9EE" w:rsidR="00911369" w:rsidRPr="00EB78A1" w:rsidRDefault="000D3F27" w:rsidP="00911369">
            <w:pPr>
              <w:rPr>
                <w:lang w:val="fr-FR"/>
              </w:rPr>
            </w:pPr>
            <w:r w:rsidRPr="00EB78A1">
              <w:rPr>
                <w:lang w:val="fr-FR"/>
              </w:rPr>
              <w:t>XIII.7</w:t>
            </w:r>
          </w:p>
        </w:tc>
        <w:tc>
          <w:tcPr>
            <w:tcW w:w="0" w:type="auto"/>
          </w:tcPr>
          <w:p w14:paraId="234A6E64" w14:textId="5F0D5823" w:rsidR="00911369" w:rsidRPr="00EB78A1" w:rsidRDefault="00911369" w:rsidP="00911369">
            <w:pPr>
              <w:pStyle w:val="Default"/>
              <w:rPr>
                <w:rFonts w:asciiTheme="minorHAnsi" w:hAnsiTheme="minorHAnsi"/>
                <w:sz w:val="20"/>
                <w:szCs w:val="20"/>
              </w:rPr>
            </w:pPr>
            <w:r w:rsidRPr="00EB78A1">
              <w:rPr>
                <w:rFonts w:asciiTheme="minorHAnsi" w:hAnsiTheme="minorHAnsi"/>
                <w:sz w:val="20"/>
                <w:szCs w:val="20"/>
              </w:rPr>
              <w:t>3.11, 4.14</w:t>
            </w:r>
            <w:r w:rsidR="00071886" w:rsidRPr="00EB78A1">
              <w:rPr>
                <w:rFonts w:asciiTheme="minorHAnsi" w:hAnsiTheme="minorHAnsi"/>
                <w:sz w:val="20"/>
                <w:szCs w:val="20"/>
              </w:rPr>
              <w:t>, 4.18</w:t>
            </w:r>
          </w:p>
        </w:tc>
        <w:tc>
          <w:tcPr>
            <w:tcW w:w="0" w:type="auto"/>
          </w:tcPr>
          <w:p w14:paraId="7979C02D" w14:textId="4C6EC447" w:rsidR="00911369" w:rsidRPr="00EB78A1" w:rsidRDefault="00911369" w:rsidP="00911369">
            <w:pPr>
              <w:rPr>
                <w:rFonts w:cs="Arial"/>
                <w:sz w:val="20"/>
                <w:szCs w:val="20"/>
              </w:rPr>
            </w:pPr>
            <w:r w:rsidRPr="00EB78A1">
              <w:rPr>
                <w:i/>
                <w:sz w:val="20"/>
                <w:szCs w:val="20"/>
              </w:rPr>
              <w:t>Ad-hoc</w:t>
            </w:r>
            <w:r w:rsidRPr="00EB78A1">
              <w:rPr>
                <w:sz w:val="20"/>
                <w:szCs w:val="20"/>
              </w:rPr>
              <w:t xml:space="preserve"> review and advice to support reporting, development of guidance and toolkit (and capacity building) for national wetland inventories being developed by Secretariat.  </w:t>
            </w:r>
          </w:p>
        </w:tc>
        <w:tc>
          <w:tcPr>
            <w:tcW w:w="0" w:type="auto"/>
          </w:tcPr>
          <w:p w14:paraId="4ECE73FC" w14:textId="7F0E1513" w:rsidR="00911369" w:rsidRPr="00EB78A1" w:rsidRDefault="00911369" w:rsidP="00911369">
            <w:pPr>
              <w:rPr>
                <w:color w:val="FF0000"/>
                <w:sz w:val="20"/>
                <w:szCs w:val="20"/>
              </w:rPr>
            </w:pPr>
            <w:r w:rsidRPr="00EB78A1">
              <w:rPr>
                <w:color w:val="FF0000"/>
                <w:sz w:val="20"/>
                <w:szCs w:val="20"/>
              </w:rPr>
              <w:t>High</w:t>
            </w:r>
            <w:r w:rsidR="00C202FB" w:rsidRPr="00EB78A1">
              <w:rPr>
                <w:color w:val="FF0000"/>
                <w:sz w:val="20"/>
                <w:szCs w:val="20"/>
              </w:rPr>
              <w:t>est</w:t>
            </w:r>
          </w:p>
        </w:tc>
        <w:tc>
          <w:tcPr>
            <w:tcW w:w="0" w:type="auto"/>
          </w:tcPr>
          <w:p w14:paraId="61446B47" w14:textId="75CD5B2D" w:rsidR="00911369" w:rsidRPr="00EB78A1" w:rsidRDefault="00911369" w:rsidP="00911369">
            <w:pPr>
              <w:rPr>
                <w:sz w:val="20"/>
                <w:szCs w:val="20"/>
              </w:rPr>
            </w:pPr>
            <w:r w:rsidRPr="00EB78A1">
              <w:rPr>
                <w:sz w:val="20"/>
                <w:szCs w:val="20"/>
              </w:rPr>
              <w:t>Secretariat to provide the STRP with a summary of deliverables and work to be done and request STRP to review and provide advice</w:t>
            </w:r>
          </w:p>
        </w:tc>
        <w:tc>
          <w:tcPr>
            <w:tcW w:w="0" w:type="auto"/>
          </w:tcPr>
          <w:p w14:paraId="622FB652" w14:textId="77777777" w:rsidR="00911369" w:rsidRPr="00EB78A1" w:rsidRDefault="00911369" w:rsidP="00911369">
            <w:pPr>
              <w:rPr>
                <w:sz w:val="20"/>
                <w:szCs w:val="20"/>
              </w:rPr>
            </w:pPr>
            <w:r w:rsidRPr="00EB78A1">
              <w:rPr>
                <w:sz w:val="20"/>
                <w:szCs w:val="20"/>
              </w:rPr>
              <w:t>Written advice</w:t>
            </w:r>
          </w:p>
          <w:p w14:paraId="5B72540F" w14:textId="77777777" w:rsidR="00911369" w:rsidRPr="00EB78A1" w:rsidRDefault="00911369" w:rsidP="00911369">
            <w:pPr>
              <w:rPr>
                <w:sz w:val="20"/>
                <w:szCs w:val="20"/>
              </w:rPr>
            </w:pPr>
          </w:p>
          <w:p w14:paraId="10C6B264" w14:textId="77777777" w:rsidR="00911369" w:rsidRPr="00EB78A1" w:rsidRDefault="00911369" w:rsidP="00911369">
            <w:pPr>
              <w:rPr>
                <w:sz w:val="20"/>
                <w:szCs w:val="20"/>
              </w:rPr>
            </w:pPr>
          </w:p>
          <w:p w14:paraId="18D46FBE" w14:textId="77777777" w:rsidR="00911369" w:rsidRPr="00EB78A1" w:rsidRDefault="00911369" w:rsidP="00911369">
            <w:pPr>
              <w:rPr>
                <w:sz w:val="20"/>
                <w:szCs w:val="20"/>
              </w:rPr>
            </w:pPr>
          </w:p>
        </w:tc>
        <w:tc>
          <w:tcPr>
            <w:tcW w:w="0" w:type="auto"/>
          </w:tcPr>
          <w:p w14:paraId="28CF838C" w14:textId="31B65DA0" w:rsidR="00911369" w:rsidRPr="00EB78A1" w:rsidRDefault="00911369" w:rsidP="00911369">
            <w:pPr>
              <w:rPr>
                <w:sz w:val="20"/>
                <w:szCs w:val="20"/>
              </w:rPr>
            </w:pPr>
            <w:r w:rsidRPr="00EB78A1">
              <w:rPr>
                <w:sz w:val="20"/>
                <w:szCs w:val="20"/>
              </w:rPr>
              <w:t>Contracting Parties</w:t>
            </w:r>
          </w:p>
        </w:tc>
        <w:tc>
          <w:tcPr>
            <w:tcW w:w="0" w:type="auto"/>
          </w:tcPr>
          <w:p w14:paraId="3BF65C30" w14:textId="3C329EEA" w:rsidR="00911369" w:rsidRPr="00EB78A1" w:rsidRDefault="00911369" w:rsidP="00911369">
            <w:pPr>
              <w:rPr>
                <w:sz w:val="20"/>
                <w:szCs w:val="20"/>
              </w:rPr>
            </w:pPr>
            <w:r w:rsidRPr="00EB78A1">
              <w:rPr>
                <w:sz w:val="20"/>
                <w:szCs w:val="20"/>
              </w:rPr>
              <w:t>Costs implication for STRP budget dependent on nature and scale of request especially if additional products prepared or travel required</w:t>
            </w:r>
          </w:p>
        </w:tc>
      </w:tr>
      <w:tr w:rsidR="00DF54D6" w:rsidRPr="00EB78A1" w14:paraId="2A542593" w14:textId="77777777" w:rsidTr="00996F23">
        <w:trPr>
          <w:cantSplit/>
        </w:trPr>
        <w:tc>
          <w:tcPr>
            <w:tcW w:w="0" w:type="auto"/>
          </w:tcPr>
          <w:p w14:paraId="2D5548A4" w14:textId="77777777" w:rsidR="000D6BB5" w:rsidRPr="00EB78A1" w:rsidRDefault="000D6BB5">
            <w:pPr>
              <w:rPr>
                <w:rFonts w:cs="Arial"/>
                <w:sz w:val="20"/>
                <w:szCs w:val="20"/>
              </w:rPr>
            </w:pPr>
            <w:r w:rsidRPr="00EB78A1">
              <w:rPr>
                <w:rFonts w:cs="Arial"/>
                <w:sz w:val="20"/>
                <w:szCs w:val="20"/>
              </w:rPr>
              <w:t xml:space="preserve">Drafting or providing input on Draft Resolutions </w:t>
            </w:r>
          </w:p>
        </w:tc>
        <w:tc>
          <w:tcPr>
            <w:tcW w:w="0" w:type="auto"/>
          </w:tcPr>
          <w:p w14:paraId="3BD099C3" w14:textId="77777777" w:rsidR="000D6BB5" w:rsidRPr="00EB78A1" w:rsidRDefault="00EB78A1">
            <w:pPr>
              <w:rPr>
                <w:sz w:val="20"/>
                <w:szCs w:val="20"/>
              </w:rPr>
            </w:pPr>
            <w:hyperlink r:id="rId15" w:history="1">
              <w:r w:rsidR="000D6BB5" w:rsidRPr="00EB78A1">
                <w:rPr>
                  <w:rStyle w:val="Hyperlink"/>
                  <w:sz w:val="20"/>
                  <w:szCs w:val="20"/>
                </w:rPr>
                <w:t>XII.5</w:t>
              </w:r>
            </w:hyperlink>
            <w:r w:rsidR="000D6BB5" w:rsidRPr="00EB78A1">
              <w:rPr>
                <w:sz w:val="20"/>
                <w:szCs w:val="20"/>
              </w:rPr>
              <w:t xml:space="preserve">, </w:t>
            </w:r>
            <w:r w:rsidR="000D6BB5" w:rsidRPr="00EB78A1">
              <w:rPr>
                <w:rFonts w:cs="Arial"/>
                <w:sz w:val="20"/>
                <w:szCs w:val="20"/>
              </w:rPr>
              <w:t>Annex 1, ¶¶ 1-2, 12 (iii)</w:t>
            </w:r>
          </w:p>
        </w:tc>
        <w:tc>
          <w:tcPr>
            <w:tcW w:w="0" w:type="auto"/>
          </w:tcPr>
          <w:p w14:paraId="4CA7B40B" w14:textId="77777777" w:rsidR="000D6BB5" w:rsidRPr="00EB78A1" w:rsidRDefault="000D6BB5" w:rsidP="00332FF4">
            <w:pPr>
              <w:pStyle w:val="Default"/>
              <w:rPr>
                <w:rFonts w:asciiTheme="minorHAnsi" w:hAnsiTheme="minorHAnsi"/>
                <w:sz w:val="20"/>
                <w:szCs w:val="20"/>
              </w:rPr>
            </w:pPr>
            <w:r w:rsidRPr="00EB78A1">
              <w:rPr>
                <w:rFonts w:asciiTheme="minorHAnsi" w:hAnsiTheme="minorHAnsi"/>
                <w:sz w:val="20"/>
                <w:szCs w:val="20"/>
              </w:rPr>
              <w:t xml:space="preserve">4.14 </w:t>
            </w:r>
          </w:p>
          <w:p w14:paraId="58B2DA8B" w14:textId="77777777" w:rsidR="000D6BB5" w:rsidRPr="00EB78A1" w:rsidRDefault="000D6BB5">
            <w:pPr>
              <w:rPr>
                <w:sz w:val="20"/>
                <w:szCs w:val="20"/>
              </w:rPr>
            </w:pPr>
          </w:p>
        </w:tc>
        <w:tc>
          <w:tcPr>
            <w:tcW w:w="0" w:type="auto"/>
          </w:tcPr>
          <w:p w14:paraId="6076EA73" w14:textId="12D0B9CE" w:rsidR="000D6BB5" w:rsidRPr="00EB78A1" w:rsidRDefault="000D6BB5">
            <w:pPr>
              <w:rPr>
                <w:sz w:val="20"/>
                <w:szCs w:val="20"/>
              </w:rPr>
            </w:pPr>
            <w:r w:rsidRPr="00EB78A1">
              <w:rPr>
                <w:sz w:val="20"/>
                <w:szCs w:val="20"/>
              </w:rPr>
              <w:t xml:space="preserve">The STRP may draft, at the request of </w:t>
            </w:r>
            <w:r w:rsidR="00382CD6" w:rsidRPr="00EB78A1">
              <w:rPr>
                <w:sz w:val="20"/>
                <w:szCs w:val="20"/>
              </w:rPr>
              <w:t>the Sta</w:t>
            </w:r>
            <w:r w:rsidR="00CF7775" w:rsidRPr="00EB78A1">
              <w:rPr>
                <w:sz w:val="20"/>
                <w:szCs w:val="20"/>
              </w:rPr>
              <w:t>n</w:t>
            </w:r>
            <w:r w:rsidR="00382CD6" w:rsidRPr="00EB78A1">
              <w:rPr>
                <w:sz w:val="20"/>
                <w:szCs w:val="20"/>
              </w:rPr>
              <w:t>ding Committee</w:t>
            </w:r>
            <w:r w:rsidRPr="00EB78A1">
              <w:rPr>
                <w:sz w:val="20"/>
                <w:szCs w:val="20"/>
              </w:rPr>
              <w:t>, a Draft Resolution or it may provide</w:t>
            </w:r>
            <w:r w:rsidR="00382CD6" w:rsidRPr="00EB78A1">
              <w:rPr>
                <w:sz w:val="20"/>
                <w:szCs w:val="20"/>
              </w:rPr>
              <w:t xml:space="preserve"> (on request)</w:t>
            </w:r>
            <w:r w:rsidRPr="00EB78A1">
              <w:rPr>
                <w:sz w:val="20"/>
                <w:szCs w:val="20"/>
              </w:rPr>
              <w:t xml:space="preserve"> input to Draft Resolutions submitted to the COP by Contracting Parties.</w:t>
            </w:r>
          </w:p>
        </w:tc>
        <w:tc>
          <w:tcPr>
            <w:tcW w:w="0" w:type="auto"/>
          </w:tcPr>
          <w:p w14:paraId="4D0D2374" w14:textId="77777777" w:rsidR="000D6BB5" w:rsidRPr="00EB78A1" w:rsidRDefault="00FE6B5A">
            <w:pPr>
              <w:rPr>
                <w:sz w:val="20"/>
                <w:szCs w:val="20"/>
              </w:rPr>
            </w:pPr>
            <w:r w:rsidRPr="00EB78A1">
              <w:rPr>
                <w:sz w:val="20"/>
                <w:szCs w:val="20"/>
              </w:rPr>
              <w:t xml:space="preserve">Core </w:t>
            </w:r>
          </w:p>
        </w:tc>
        <w:tc>
          <w:tcPr>
            <w:tcW w:w="0" w:type="auto"/>
          </w:tcPr>
          <w:p w14:paraId="0C1605A4" w14:textId="77777777" w:rsidR="000D6BB5" w:rsidRPr="00EB78A1" w:rsidRDefault="0089287B">
            <w:pPr>
              <w:rPr>
                <w:sz w:val="20"/>
                <w:szCs w:val="20"/>
              </w:rPr>
            </w:pPr>
            <w:r w:rsidRPr="00EB78A1">
              <w:rPr>
                <w:sz w:val="20"/>
                <w:szCs w:val="20"/>
              </w:rPr>
              <w:t>Responsive advise to Parties</w:t>
            </w:r>
          </w:p>
        </w:tc>
        <w:tc>
          <w:tcPr>
            <w:tcW w:w="0" w:type="auto"/>
          </w:tcPr>
          <w:p w14:paraId="43E318A7" w14:textId="77777777" w:rsidR="000D6BB5" w:rsidRPr="00EB78A1" w:rsidRDefault="00FE6B5A" w:rsidP="006B12A3">
            <w:pPr>
              <w:rPr>
                <w:sz w:val="20"/>
                <w:szCs w:val="20"/>
              </w:rPr>
            </w:pPr>
            <w:r w:rsidRPr="00EB78A1">
              <w:rPr>
                <w:sz w:val="20"/>
                <w:szCs w:val="20"/>
              </w:rPr>
              <w:t>Advice/ Draft Resolutions</w:t>
            </w:r>
          </w:p>
        </w:tc>
        <w:tc>
          <w:tcPr>
            <w:tcW w:w="0" w:type="auto"/>
          </w:tcPr>
          <w:p w14:paraId="7A35A1B8" w14:textId="77777777" w:rsidR="000D6BB5" w:rsidRPr="00EB78A1" w:rsidRDefault="006C5FDD" w:rsidP="006B12A3">
            <w:pPr>
              <w:rPr>
                <w:sz w:val="20"/>
                <w:szCs w:val="20"/>
              </w:rPr>
            </w:pPr>
            <w:r w:rsidRPr="00EB78A1">
              <w:rPr>
                <w:sz w:val="20"/>
                <w:szCs w:val="20"/>
              </w:rPr>
              <w:t xml:space="preserve">Contracting </w:t>
            </w:r>
            <w:r w:rsidR="000D6BB5" w:rsidRPr="00EB78A1">
              <w:rPr>
                <w:sz w:val="20"/>
                <w:szCs w:val="20"/>
              </w:rPr>
              <w:t>Parties</w:t>
            </w:r>
          </w:p>
        </w:tc>
        <w:tc>
          <w:tcPr>
            <w:tcW w:w="0" w:type="auto"/>
          </w:tcPr>
          <w:p w14:paraId="768A14FD" w14:textId="0DCF46FB" w:rsidR="000D6BB5" w:rsidRPr="00EB78A1" w:rsidRDefault="00D66875">
            <w:pPr>
              <w:rPr>
                <w:sz w:val="20"/>
                <w:szCs w:val="20"/>
              </w:rPr>
            </w:pPr>
            <w:r w:rsidRPr="00EB78A1">
              <w:rPr>
                <w:sz w:val="20"/>
                <w:szCs w:val="20"/>
              </w:rPr>
              <w:t>No cost implications for STRP budget</w:t>
            </w:r>
            <w:r w:rsidR="000E7B46" w:rsidRPr="00EB78A1">
              <w:rPr>
                <w:sz w:val="20"/>
                <w:szCs w:val="20"/>
              </w:rPr>
              <w:t>: advice provided on a voluntary basis</w:t>
            </w:r>
          </w:p>
        </w:tc>
      </w:tr>
      <w:tr w:rsidR="00DF54D6" w:rsidRPr="00EB78A1" w14:paraId="04E27762" w14:textId="77777777" w:rsidTr="00996F23">
        <w:trPr>
          <w:cantSplit/>
        </w:trPr>
        <w:tc>
          <w:tcPr>
            <w:tcW w:w="0" w:type="auto"/>
          </w:tcPr>
          <w:p w14:paraId="79322F06" w14:textId="77777777" w:rsidR="000D6BB5" w:rsidRPr="00EB78A1" w:rsidRDefault="000D6BB5" w:rsidP="006B12A3">
            <w:pPr>
              <w:rPr>
                <w:rFonts w:cs="Arial"/>
                <w:sz w:val="20"/>
                <w:szCs w:val="20"/>
              </w:rPr>
            </w:pPr>
            <w:r w:rsidRPr="00EB78A1">
              <w:rPr>
                <w:rFonts w:cs="Arial"/>
                <w:sz w:val="20"/>
                <w:szCs w:val="20"/>
              </w:rPr>
              <w:t xml:space="preserve">Responding to national or regional relevant requests for advice from Contracting Parties </w:t>
            </w:r>
          </w:p>
        </w:tc>
        <w:tc>
          <w:tcPr>
            <w:tcW w:w="0" w:type="auto"/>
          </w:tcPr>
          <w:p w14:paraId="1542E2FB" w14:textId="77777777" w:rsidR="000D6BB5" w:rsidRPr="00EB78A1" w:rsidRDefault="00EB78A1">
            <w:pPr>
              <w:rPr>
                <w:sz w:val="20"/>
                <w:szCs w:val="20"/>
              </w:rPr>
            </w:pPr>
            <w:hyperlink r:id="rId16" w:history="1">
              <w:r w:rsidR="000D6BB5" w:rsidRPr="00EB78A1">
                <w:rPr>
                  <w:rStyle w:val="Hyperlink"/>
                  <w:sz w:val="20"/>
                  <w:szCs w:val="20"/>
                </w:rPr>
                <w:t>XII.5</w:t>
              </w:r>
            </w:hyperlink>
            <w:r w:rsidR="000D6BB5" w:rsidRPr="00EB78A1">
              <w:rPr>
                <w:sz w:val="20"/>
                <w:szCs w:val="20"/>
              </w:rPr>
              <w:t>,</w:t>
            </w:r>
            <w:r w:rsidR="000D6BB5" w:rsidRPr="00EB78A1">
              <w:rPr>
                <w:rFonts w:cs="Arial"/>
                <w:sz w:val="20"/>
                <w:szCs w:val="20"/>
              </w:rPr>
              <w:t xml:space="preserve"> Annex 1, ¶¶ 2, 59</w:t>
            </w:r>
          </w:p>
        </w:tc>
        <w:tc>
          <w:tcPr>
            <w:tcW w:w="0" w:type="auto"/>
          </w:tcPr>
          <w:p w14:paraId="420A7CF1" w14:textId="77777777" w:rsidR="000D6BB5" w:rsidRPr="00EB78A1" w:rsidRDefault="000D6BB5" w:rsidP="00332FF4">
            <w:pPr>
              <w:pStyle w:val="Default"/>
              <w:rPr>
                <w:rFonts w:asciiTheme="minorHAnsi" w:hAnsiTheme="minorHAnsi"/>
                <w:sz w:val="20"/>
                <w:szCs w:val="20"/>
              </w:rPr>
            </w:pPr>
            <w:r w:rsidRPr="00EB78A1">
              <w:rPr>
                <w:rFonts w:asciiTheme="minorHAnsi" w:hAnsiTheme="minorHAnsi"/>
                <w:sz w:val="20"/>
                <w:szCs w:val="20"/>
              </w:rPr>
              <w:t xml:space="preserve">4.14 </w:t>
            </w:r>
          </w:p>
          <w:p w14:paraId="27680783" w14:textId="77777777" w:rsidR="000D6BB5" w:rsidRPr="00EB78A1" w:rsidRDefault="000D6BB5">
            <w:pPr>
              <w:rPr>
                <w:sz w:val="20"/>
                <w:szCs w:val="20"/>
              </w:rPr>
            </w:pPr>
          </w:p>
        </w:tc>
        <w:tc>
          <w:tcPr>
            <w:tcW w:w="0" w:type="auto"/>
          </w:tcPr>
          <w:p w14:paraId="5CF4FDE3" w14:textId="6C74C1FD" w:rsidR="000D6BB5" w:rsidRPr="00EB78A1" w:rsidRDefault="000D6BB5">
            <w:pPr>
              <w:rPr>
                <w:sz w:val="20"/>
                <w:szCs w:val="20"/>
              </w:rPr>
            </w:pPr>
            <w:r w:rsidRPr="00EB78A1">
              <w:rPr>
                <w:rFonts w:cs="Arial"/>
                <w:sz w:val="20"/>
                <w:szCs w:val="20"/>
              </w:rPr>
              <w:t xml:space="preserve">The STRP may, as appropriate, provide advice to </w:t>
            </w:r>
            <w:r w:rsidR="00382CD6" w:rsidRPr="00EB78A1">
              <w:rPr>
                <w:rFonts w:cs="Arial"/>
                <w:sz w:val="20"/>
                <w:szCs w:val="20"/>
              </w:rPr>
              <w:t xml:space="preserve">any </w:t>
            </w:r>
            <w:r w:rsidRPr="00EB78A1">
              <w:rPr>
                <w:rFonts w:cs="Arial"/>
                <w:sz w:val="20"/>
                <w:szCs w:val="20"/>
              </w:rPr>
              <w:t>Contracting Part</w:t>
            </w:r>
            <w:r w:rsidR="00382CD6" w:rsidRPr="00EB78A1">
              <w:rPr>
                <w:rFonts w:cs="Arial"/>
                <w:sz w:val="20"/>
                <w:szCs w:val="20"/>
              </w:rPr>
              <w:t>y</w:t>
            </w:r>
            <w:r w:rsidRPr="00EB78A1">
              <w:rPr>
                <w:rFonts w:cs="Arial"/>
                <w:sz w:val="20"/>
                <w:szCs w:val="20"/>
              </w:rPr>
              <w:t xml:space="preserve"> requesting it.</w:t>
            </w:r>
          </w:p>
        </w:tc>
        <w:tc>
          <w:tcPr>
            <w:tcW w:w="0" w:type="auto"/>
          </w:tcPr>
          <w:p w14:paraId="3DBCCA60" w14:textId="77777777" w:rsidR="000D6BB5" w:rsidRPr="00EB78A1" w:rsidRDefault="00FE6B5A">
            <w:pPr>
              <w:rPr>
                <w:sz w:val="20"/>
                <w:szCs w:val="20"/>
              </w:rPr>
            </w:pPr>
            <w:r w:rsidRPr="00EB78A1">
              <w:rPr>
                <w:sz w:val="20"/>
                <w:szCs w:val="20"/>
              </w:rPr>
              <w:t>Core</w:t>
            </w:r>
          </w:p>
        </w:tc>
        <w:tc>
          <w:tcPr>
            <w:tcW w:w="0" w:type="auto"/>
          </w:tcPr>
          <w:p w14:paraId="0EACA7B5" w14:textId="77777777" w:rsidR="000D6BB5" w:rsidRPr="00EB78A1" w:rsidRDefault="0089287B">
            <w:pPr>
              <w:rPr>
                <w:sz w:val="20"/>
                <w:szCs w:val="20"/>
              </w:rPr>
            </w:pPr>
            <w:r w:rsidRPr="00EB78A1">
              <w:rPr>
                <w:sz w:val="20"/>
                <w:szCs w:val="20"/>
              </w:rPr>
              <w:t xml:space="preserve">Responsive advise to </w:t>
            </w:r>
            <w:r w:rsidR="006C5FDD" w:rsidRPr="00EB78A1">
              <w:rPr>
                <w:sz w:val="20"/>
                <w:szCs w:val="20"/>
              </w:rPr>
              <w:t xml:space="preserve">Contracting </w:t>
            </w:r>
            <w:r w:rsidRPr="00EB78A1">
              <w:rPr>
                <w:sz w:val="20"/>
                <w:szCs w:val="20"/>
              </w:rPr>
              <w:t>Parties</w:t>
            </w:r>
          </w:p>
        </w:tc>
        <w:tc>
          <w:tcPr>
            <w:tcW w:w="0" w:type="auto"/>
          </w:tcPr>
          <w:p w14:paraId="10AA94A3" w14:textId="77777777" w:rsidR="000D6BB5" w:rsidRPr="00EB78A1" w:rsidRDefault="00FE6B5A" w:rsidP="006B12A3">
            <w:pPr>
              <w:rPr>
                <w:sz w:val="20"/>
                <w:szCs w:val="20"/>
              </w:rPr>
            </w:pPr>
            <w:r w:rsidRPr="00EB78A1">
              <w:rPr>
                <w:sz w:val="20"/>
                <w:szCs w:val="20"/>
              </w:rPr>
              <w:t>Advice</w:t>
            </w:r>
          </w:p>
        </w:tc>
        <w:tc>
          <w:tcPr>
            <w:tcW w:w="0" w:type="auto"/>
          </w:tcPr>
          <w:p w14:paraId="7B14E86F" w14:textId="77777777" w:rsidR="000D6BB5" w:rsidRPr="00EB78A1" w:rsidRDefault="006C5FDD">
            <w:pPr>
              <w:rPr>
                <w:sz w:val="20"/>
                <w:szCs w:val="20"/>
              </w:rPr>
            </w:pPr>
            <w:r w:rsidRPr="00EB78A1">
              <w:rPr>
                <w:sz w:val="20"/>
                <w:szCs w:val="20"/>
              </w:rPr>
              <w:t xml:space="preserve">Contracting </w:t>
            </w:r>
            <w:r w:rsidR="000D6BB5" w:rsidRPr="00EB78A1">
              <w:rPr>
                <w:sz w:val="20"/>
                <w:szCs w:val="20"/>
              </w:rPr>
              <w:t xml:space="preserve">Parties </w:t>
            </w:r>
          </w:p>
        </w:tc>
        <w:tc>
          <w:tcPr>
            <w:tcW w:w="0" w:type="auto"/>
          </w:tcPr>
          <w:p w14:paraId="6C25E581" w14:textId="3435C4E5" w:rsidR="000D6BB5" w:rsidRPr="00EB78A1" w:rsidRDefault="00D66875">
            <w:pPr>
              <w:rPr>
                <w:sz w:val="20"/>
                <w:szCs w:val="20"/>
              </w:rPr>
            </w:pPr>
            <w:r w:rsidRPr="00EB78A1">
              <w:rPr>
                <w:sz w:val="20"/>
                <w:szCs w:val="20"/>
              </w:rPr>
              <w:t>No cost implications for STRP budget</w:t>
            </w:r>
            <w:r w:rsidR="000E7B46" w:rsidRPr="00EB78A1">
              <w:rPr>
                <w:sz w:val="20"/>
                <w:szCs w:val="20"/>
              </w:rPr>
              <w:t>: advice provided on a voluntary basis</w:t>
            </w:r>
          </w:p>
        </w:tc>
      </w:tr>
      <w:tr w:rsidR="00DF54D6" w:rsidRPr="00EB78A1" w14:paraId="206CAC8F" w14:textId="77777777" w:rsidTr="00996F23">
        <w:trPr>
          <w:cantSplit/>
        </w:trPr>
        <w:tc>
          <w:tcPr>
            <w:tcW w:w="0" w:type="auto"/>
          </w:tcPr>
          <w:p w14:paraId="56732A85" w14:textId="0BFD5FF7" w:rsidR="000D6BB5" w:rsidRPr="00EB78A1" w:rsidRDefault="000D6BB5" w:rsidP="00C4752D">
            <w:pPr>
              <w:pStyle w:val="Default"/>
              <w:rPr>
                <w:rFonts w:cs="Arial"/>
                <w:sz w:val="20"/>
                <w:szCs w:val="20"/>
              </w:rPr>
            </w:pPr>
            <w:r w:rsidRPr="00EB78A1">
              <w:rPr>
                <w:rFonts w:asciiTheme="minorHAnsi" w:hAnsiTheme="minorHAnsi"/>
                <w:sz w:val="20"/>
                <w:szCs w:val="20"/>
              </w:rPr>
              <w:lastRenderedPageBreak/>
              <w:t xml:space="preserve">Advising on Removals of Ramsar Sites from the Montreux Record </w:t>
            </w:r>
          </w:p>
        </w:tc>
        <w:tc>
          <w:tcPr>
            <w:tcW w:w="0" w:type="auto"/>
          </w:tcPr>
          <w:p w14:paraId="1B33243C" w14:textId="5C01B1D9" w:rsidR="000D6BB5" w:rsidRPr="00EB78A1" w:rsidRDefault="000D6BB5" w:rsidP="00CF5D80">
            <w:pPr>
              <w:rPr>
                <w:sz w:val="20"/>
                <w:szCs w:val="20"/>
              </w:rPr>
            </w:pPr>
          </w:p>
          <w:p w14:paraId="51C5E393" w14:textId="4810B663" w:rsidR="00477371" w:rsidRPr="00EB78A1" w:rsidRDefault="00EB78A1" w:rsidP="00477371">
            <w:pPr>
              <w:rPr>
                <w:sz w:val="20"/>
                <w:szCs w:val="20"/>
                <w:lang w:val="fr-FR"/>
              </w:rPr>
            </w:pPr>
            <w:hyperlink r:id="rId17" w:history="1">
              <w:r w:rsidR="000D6BB5" w:rsidRPr="00EB78A1">
                <w:rPr>
                  <w:rStyle w:val="Hyperlink"/>
                  <w:sz w:val="20"/>
                  <w:szCs w:val="20"/>
                  <w:lang w:val="fr-FR"/>
                </w:rPr>
                <w:t>XII.5</w:t>
              </w:r>
            </w:hyperlink>
            <w:r w:rsidR="000D6BB5" w:rsidRPr="00EB78A1">
              <w:rPr>
                <w:sz w:val="20"/>
                <w:szCs w:val="20"/>
                <w:lang w:val="fr-FR"/>
              </w:rPr>
              <w:t>, Annex 1, ¶¶ 1- 2, 12 (v)</w:t>
            </w:r>
            <w:r w:rsidR="00477371" w:rsidRPr="00EB78A1">
              <w:rPr>
                <w:sz w:val="20"/>
                <w:szCs w:val="20"/>
                <w:lang w:val="fr-FR"/>
              </w:rPr>
              <w:t> ;</w:t>
            </w:r>
            <w:r w:rsidR="000D6BB5" w:rsidRPr="00EB78A1">
              <w:rPr>
                <w:sz w:val="20"/>
                <w:szCs w:val="20"/>
                <w:lang w:val="fr-FR"/>
              </w:rPr>
              <w:t xml:space="preserve"> </w:t>
            </w:r>
            <w:hyperlink r:id="rId18" w:history="1">
              <w:r w:rsidR="00477371" w:rsidRPr="00EB78A1">
                <w:rPr>
                  <w:rStyle w:val="Hyperlink"/>
                  <w:sz w:val="20"/>
                  <w:szCs w:val="20"/>
                  <w:lang w:val="fr-FR"/>
                </w:rPr>
                <w:t>XIII.11</w:t>
              </w:r>
            </w:hyperlink>
            <w:r w:rsidR="00477371" w:rsidRPr="00EB78A1">
              <w:rPr>
                <w:rStyle w:val="Hyperlink"/>
                <w:sz w:val="20"/>
                <w:szCs w:val="20"/>
                <w:lang w:val="fr-FR"/>
              </w:rPr>
              <w:t xml:space="preserve">, </w:t>
            </w:r>
            <w:r w:rsidR="00477371" w:rsidRPr="00EB78A1">
              <w:rPr>
                <w:rFonts w:cs="Arial"/>
                <w:sz w:val="20"/>
                <w:szCs w:val="20"/>
                <w:lang w:val="fr-FR"/>
              </w:rPr>
              <w:t>¶¶19, 21;</w:t>
            </w:r>
          </w:p>
          <w:p w14:paraId="56DC0558" w14:textId="77777777" w:rsidR="00477371" w:rsidRPr="00EB78A1" w:rsidRDefault="00477371" w:rsidP="00DA6FAC">
            <w:pPr>
              <w:pStyle w:val="Default"/>
              <w:rPr>
                <w:rFonts w:asciiTheme="minorHAnsi" w:hAnsiTheme="minorHAnsi"/>
                <w:sz w:val="20"/>
                <w:szCs w:val="20"/>
                <w:lang w:val="fr-FR"/>
              </w:rPr>
            </w:pPr>
          </w:p>
          <w:p w14:paraId="1401C533" w14:textId="2B03C2F5" w:rsidR="000D6BB5" w:rsidRPr="00EB78A1" w:rsidRDefault="000D6BB5" w:rsidP="00DA6FAC">
            <w:pPr>
              <w:pStyle w:val="Default"/>
              <w:rPr>
                <w:rFonts w:asciiTheme="minorHAnsi" w:hAnsiTheme="minorHAnsi"/>
                <w:sz w:val="20"/>
                <w:szCs w:val="20"/>
                <w:lang w:val="fr-FR"/>
              </w:rPr>
            </w:pPr>
            <w:r w:rsidRPr="00EB78A1">
              <w:rPr>
                <w:rFonts w:asciiTheme="minorHAnsi" w:hAnsiTheme="minorHAnsi"/>
                <w:sz w:val="20"/>
                <w:szCs w:val="20"/>
                <w:lang w:val="fr-FR"/>
              </w:rPr>
              <w:t xml:space="preserve">, </w:t>
            </w:r>
          </w:p>
          <w:p w14:paraId="78D0B4F1" w14:textId="3809EE85" w:rsidR="000D6BB5" w:rsidRPr="00EB78A1" w:rsidRDefault="000D6BB5" w:rsidP="00DF54D6">
            <w:pPr>
              <w:pStyle w:val="Default"/>
              <w:rPr>
                <w:rFonts w:asciiTheme="minorHAnsi" w:hAnsiTheme="minorHAnsi"/>
                <w:sz w:val="20"/>
                <w:szCs w:val="20"/>
                <w:lang w:val="fr-FR"/>
              </w:rPr>
            </w:pPr>
          </w:p>
        </w:tc>
        <w:tc>
          <w:tcPr>
            <w:tcW w:w="0" w:type="auto"/>
          </w:tcPr>
          <w:p w14:paraId="79BA75C3" w14:textId="77777777" w:rsidR="000D6BB5" w:rsidRPr="00EB78A1" w:rsidRDefault="000D6BB5" w:rsidP="00332FF4">
            <w:pPr>
              <w:pStyle w:val="Default"/>
              <w:rPr>
                <w:rFonts w:asciiTheme="minorHAnsi" w:hAnsiTheme="minorHAnsi"/>
                <w:sz w:val="20"/>
                <w:szCs w:val="20"/>
              </w:rPr>
            </w:pPr>
            <w:r w:rsidRPr="00EB78A1">
              <w:rPr>
                <w:rFonts w:asciiTheme="minorHAnsi" w:hAnsiTheme="minorHAnsi"/>
                <w:sz w:val="20"/>
                <w:szCs w:val="20"/>
              </w:rPr>
              <w:t xml:space="preserve">2.5, 2.7, 4.14 </w:t>
            </w:r>
          </w:p>
          <w:p w14:paraId="0144AF8E" w14:textId="77777777" w:rsidR="000D6BB5" w:rsidRPr="00EB78A1" w:rsidRDefault="000D6BB5">
            <w:pPr>
              <w:rPr>
                <w:sz w:val="20"/>
                <w:szCs w:val="20"/>
              </w:rPr>
            </w:pPr>
          </w:p>
        </w:tc>
        <w:tc>
          <w:tcPr>
            <w:tcW w:w="0" w:type="auto"/>
          </w:tcPr>
          <w:p w14:paraId="430F9BD9" w14:textId="77777777" w:rsidR="000D6BB5" w:rsidRPr="00EB78A1" w:rsidRDefault="000D6BB5">
            <w:pPr>
              <w:rPr>
                <w:sz w:val="20"/>
                <w:szCs w:val="20"/>
              </w:rPr>
            </w:pPr>
            <w:r w:rsidRPr="00EB78A1">
              <w:rPr>
                <w:sz w:val="20"/>
                <w:szCs w:val="20"/>
              </w:rPr>
              <w:t>STRP to advise, as requested by Parties on removals from the Montreux Record.</w:t>
            </w:r>
          </w:p>
          <w:p w14:paraId="48DAB5B0" w14:textId="125735DD" w:rsidR="000D6BB5" w:rsidRPr="00EB78A1" w:rsidRDefault="000D6BB5">
            <w:pPr>
              <w:rPr>
                <w:sz w:val="20"/>
                <w:szCs w:val="20"/>
              </w:rPr>
            </w:pPr>
          </w:p>
          <w:p w14:paraId="09790EC9" w14:textId="4A281BFB" w:rsidR="000D6BB5" w:rsidRPr="00EB78A1" w:rsidRDefault="000D6BB5">
            <w:pPr>
              <w:rPr>
                <w:sz w:val="20"/>
                <w:szCs w:val="20"/>
              </w:rPr>
            </w:pPr>
            <w:r w:rsidRPr="00EB78A1">
              <w:rPr>
                <w:sz w:val="20"/>
                <w:szCs w:val="20"/>
              </w:rPr>
              <w:t>Work with the Secretariat in its efforts to advise Contracting Parties in their efforts to manage Sites on the Montreux Record and Sites for which reports on adverse change in ecological character have been received, engaging Regional Centres in such efforts as appropriate</w:t>
            </w:r>
            <w:r w:rsidR="00CF7775" w:rsidRPr="00EB78A1">
              <w:rPr>
                <w:sz w:val="20"/>
                <w:szCs w:val="20"/>
              </w:rPr>
              <w:t>.</w:t>
            </w:r>
          </w:p>
        </w:tc>
        <w:tc>
          <w:tcPr>
            <w:tcW w:w="0" w:type="auto"/>
          </w:tcPr>
          <w:p w14:paraId="0438F370" w14:textId="77777777" w:rsidR="000D6BB5" w:rsidRPr="00EB78A1" w:rsidRDefault="00FE6B5A">
            <w:pPr>
              <w:rPr>
                <w:sz w:val="20"/>
                <w:szCs w:val="20"/>
              </w:rPr>
            </w:pPr>
            <w:r w:rsidRPr="00EB78A1">
              <w:rPr>
                <w:sz w:val="20"/>
                <w:szCs w:val="20"/>
              </w:rPr>
              <w:t>Core</w:t>
            </w:r>
          </w:p>
        </w:tc>
        <w:tc>
          <w:tcPr>
            <w:tcW w:w="0" w:type="auto"/>
          </w:tcPr>
          <w:p w14:paraId="17DFCEEE" w14:textId="77777777" w:rsidR="000D6BB5" w:rsidRPr="00EB78A1" w:rsidRDefault="000D6BB5">
            <w:pPr>
              <w:rPr>
                <w:sz w:val="20"/>
                <w:szCs w:val="20"/>
              </w:rPr>
            </w:pPr>
            <w:r w:rsidRPr="00EB78A1">
              <w:rPr>
                <w:sz w:val="20"/>
                <w:szCs w:val="20"/>
              </w:rPr>
              <w:t xml:space="preserve">Responsive advise to </w:t>
            </w:r>
            <w:r w:rsidR="006C5FDD" w:rsidRPr="00EB78A1">
              <w:rPr>
                <w:sz w:val="20"/>
                <w:szCs w:val="20"/>
              </w:rPr>
              <w:t xml:space="preserve">Contracting </w:t>
            </w:r>
            <w:r w:rsidRPr="00EB78A1">
              <w:rPr>
                <w:sz w:val="20"/>
                <w:szCs w:val="20"/>
              </w:rPr>
              <w:t>Parties</w:t>
            </w:r>
          </w:p>
        </w:tc>
        <w:tc>
          <w:tcPr>
            <w:tcW w:w="0" w:type="auto"/>
          </w:tcPr>
          <w:p w14:paraId="00123FA1" w14:textId="77777777" w:rsidR="000D6BB5" w:rsidRPr="00EB78A1" w:rsidRDefault="00FE6B5A" w:rsidP="006B12A3">
            <w:pPr>
              <w:rPr>
                <w:sz w:val="20"/>
                <w:szCs w:val="20"/>
              </w:rPr>
            </w:pPr>
            <w:r w:rsidRPr="00EB78A1">
              <w:rPr>
                <w:sz w:val="20"/>
                <w:szCs w:val="20"/>
              </w:rPr>
              <w:t>Advice</w:t>
            </w:r>
          </w:p>
        </w:tc>
        <w:tc>
          <w:tcPr>
            <w:tcW w:w="0" w:type="auto"/>
          </w:tcPr>
          <w:p w14:paraId="571FBBAF" w14:textId="77777777" w:rsidR="000D6BB5" w:rsidRPr="00EB78A1" w:rsidRDefault="006C5FDD" w:rsidP="006B12A3">
            <w:pPr>
              <w:rPr>
                <w:sz w:val="20"/>
                <w:szCs w:val="20"/>
              </w:rPr>
            </w:pPr>
            <w:r w:rsidRPr="00EB78A1">
              <w:rPr>
                <w:sz w:val="20"/>
                <w:szCs w:val="20"/>
              </w:rPr>
              <w:t xml:space="preserve">Contracting </w:t>
            </w:r>
            <w:r w:rsidR="000D6BB5" w:rsidRPr="00EB78A1">
              <w:rPr>
                <w:sz w:val="20"/>
                <w:szCs w:val="20"/>
              </w:rPr>
              <w:t>Parties and Secretariat</w:t>
            </w:r>
          </w:p>
        </w:tc>
        <w:tc>
          <w:tcPr>
            <w:tcW w:w="0" w:type="auto"/>
          </w:tcPr>
          <w:p w14:paraId="77700B41" w14:textId="69A6847E" w:rsidR="000D6BB5" w:rsidRPr="00EB78A1" w:rsidRDefault="00D66875">
            <w:pPr>
              <w:rPr>
                <w:sz w:val="20"/>
                <w:szCs w:val="20"/>
              </w:rPr>
            </w:pPr>
            <w:r w:rsidRPr="00EB78A1">
              <w:rPr>
                <w:sz w:val="20"/>
                <w:szCs w:val="20"/>
              </w:rPr>
              <w:t>No cost implications for STRP budget</w:t>
            </w:r>
            <w:r w:rsidR="000E7B46" w:rsidRPr="00EB78A1">
              <w:rPr>
                <w:sz w:val="20"/>
                <w:szCs w:val="20"/>
              </w:rPr>
              <w:t>: advice provided on a voluntary basis</w:t>
            </w:r>
          </w:p>
        </w:tc>
      </w:tr>
      <w:tr w:rsidR="00DF54D6" w:rsidRPr="00EB78A1" w14:paraId="73C0A57C" w14:textId="77777777" w:rsidTr="001E7317">
        <w:tc>
          <w:tcPr>
            <w:tcW w:w="0" w:type="auto"/>
          </w:tcPr>
          <w:p w14:paraId="1B53F499" w14:textId="6618131B" w:rsidR="000D6BB5" w:rsidRPr="00EB78A1" w:rsidRDefault="000D6BB5" w:rsidP="006B12A3">
            <w:pPr>
              <w:rPr>
                <w:rFonts w:cs="Arial"/>
                <w:sz w:val="20"/>
                <w:szCs w:val="20"/>
              </w:rPr>
            </w:pPr>
            <w:r w:rsidRPr="00EB78A1">
              <w:rPr>
                <w:rFonts w:cs="Arial"/>
                <w:sz w:val="20"/>
                <w:szCs w:val="20"/>
              </w:rPr>
              <w:t xml:space="preserve">Advising on </w:t>
            </w:r>
            <w:r w:rsidR="00CF7775" w:rsidRPr="00EB78A1">
              <w:rPr>
                <w:rFonts w:cs="Arial"/>
                <w:sz w:val="20"/>
                <w:szCs w:val="20"/>
              </w:rPr>
              <w:t xml:space="preserve">the planning of </w:t>
            </w:r>
            <w:r w:rsidRPr="00EB78A1">
              <w:rPr>
                <w:rFonts w:cs="Arial"/>
                <w:sz w:val="20"/>
                <w:szCs w:val="20"/>
              </w:rPr>
              <w:t>Ramsar Advisory Missions</w:t>
            </w:r>
            <w:r w:rsidR="0041531E" w:rsidRPr="00EB78A1">
              <w:rPr>
                <w:rFonts w:cs="Arial"/>
                <w:sz w:val="20"/>
                <w:szCs w:val="20"/>
              </w:rPr>
              <w:t xml:space="preserve"> (RAMs)</w:t>
            </w:r>
          </w:p>
        </w:tc>
        <w:tc>
          <w:tcPr>
            <w:tcW w:w="0" w:type="auto"/>
          </w:tcPr>
          <w:p w14:paraId="18E9D59D" w14:textId="4A02254F" w:rsidR="00A934FD" w:rsidRPr="00EB78A1" w:rsidRDefault="00EB78A1" w:rsidP="00DE5ED9">
            <w:pPr>
              <w:rPr>
                <w:rFonts w:cs="Arial"/>
                <w:sz w:val="20"/>
                <w:szCs w:val="20"/>
              </w:rPr>
            </w:pPr>
            <w:hyperlink r:id="rId19" w:history="1">
              <w:r w:rsidR="000D6BB5" w:rsidRPr="00EB78A1">
                <w:rPr>
                  <w:rStyle w:val="Hyperlink"/>
                  <w:sz w:val="20"/>
                  <w:szCs w:val="20"/>
                </w:rPr>
                <w:t>XII.5</w:t>
              </w:r>
            </w:hyperlink>
            <w:r w:rsidR="000D6BB5" w:rsidRPr="00EB78A1">
              <w:rPr>
                <w:rFonts w:cs="Arial"/>
                <w:sz w:val="20"/>
                <w:szCs w:val="20"/>
              </w:rPr>
              <w:t xml:space="preserve">, Annex 1, 12 , (v); </w:t>
            </w:r>
          </w:p>
          <w:p w14:paraId="7EDB420F" w14:textId="1057F1F4" w:rsidR="000D6BB5" w:rsidRPr="00EB78A1" w:rsidRDefault="00EB78A1" w:rsidP="00DE5ED9">
            <w:pPr>
              <w:rPr>
                <w:sz w:val="20"/>
                <w:szCs w:val="20"/>
              </w:rPr>
            </w:pPr>
            <w:hyperlink r:id="rId20" w:history="1">
              <w:r w:rsidR="000D6BB5" w:rsidRPr="00EB78A1">
                <w:rPr>
                  <w:rStyle w:val="Hyperlink"/>
                  <w:sz w:val="20"/>
                  <w:szCs w:val="20"/>
                </w:rPr>
                <w:t>XIII.11</w:t>
              </w:r>
            </w:hyperlink>
            <w:r w:rsidR="000D6BB5" w:rsidRPr="00EB78A1">
              <w:rPr>
                <w:sz w:val="20"/>
                <w:szCs w:val="20"/>
              </w:rPr>
              <w:t xml:space="preserve">, </w:t>
            </w:r>
            <w:r w:rsidR="000D6BB5" w:rsidRPr="00EB78A1">
              <w:rPr>
                <w:rFonts w:cs="Arial"/>
                <w:sz w:val="20"/>
                <w:szCs w:val="20"/>
              </w:rPr>
              <w:t>¶15,</w:t>
            </w:r>
          </w:p>
        </w:tc>
        <w:tc>
          <w:tcPr>
            <w:tcW w:w="0" w:type="auto"/>
          </w:tcPr>
          <w:p w14:paraId="3C82274B" w14:textId="77777777" w:rsidR="000D6BB5" w:rsidRPr="00EB78A1" w:rsidRDefault="000D6BB5" w:rsidP="00C758E8">
            <w:pPr>
              <w:pStyle w:val="Default"/>
              <w:rPr>
                <w:rFonts w:asciiTheme="minorHAnsi" w:hAnsiTheme="minorHAnsi"/>
                <w:sz w:val="20"/>
                <w:szCs w:val="20"/>
              </w:rPr>
            </w:pPr>
            <w:r w:rsidRPr="00EB78A1">
              <w:rPr>
                <w:rFonts w:asciiTheme="minorHAnsi" w:hAnsiTheme="minorHAnsi"/>
                <w:sz w:val="20"/>
                <w:szCs w:val="20"/>
              </w:rPr>
              <w:t xml:space="preserve">2.5, 2.7, 4.14 </w:t>
            </w:r>
          </w:p>
        </w:tc>
        <w:tc>
          <w:tcPr>
            <w:tcW w:w="0" w:type="auto"/>
          </w:tcPr>
          <w:p w14:paraId="184ACCF5" w14:textId="77777777" w:rsidR="00CF7775" w:rsidRPr="00EB78A1" w:rsidRDefault="000D6BB5" w:rsidP="00B059EF">
            <w:pPr>
              <w:pStyle w:val="Default"/>
              <w:rPr>
                <w:rFonts w:asciiTheme="minorHAnsi" w:hAnsiTheme="minorHAnsi"/>
                <w:sz w:val="20"/>
                <w:szCs w:val="20"/>
              </w:rPr>
            </w:pPr>
            <w:r w:rsidRPr="00EB78A1">
              <w:rPr>
                <w:rFonts w:asciiTheme="minorHAnsi" w:hAnsiTheme="minorHAnsi"/>
                <w:sz w:val="20"/>
                <w:szCs w:val="20"/>
              </w:rPr>
              <w:t>The STRP may assist the Ramsar Secretariat with Ramsar Advisory Missions, as appropriate and subject to the availability of resources, including</w:t>
            </w:r>
            <w:r w:rsidR="00CF7775" w:rsidRPr="00EB78A1">
              <w:rPr>
                <w:rFonts w:asciiTheme="minorHAnsi" w:hAnsiTheme="minorHAnsi"/>
                <w:sz w:val="20"/>
                <w:szCs w:val="20"/>
              </w:rPr>
              <w:t>:</w:t>
            </w:r>
          </w:p>
          <w:p w14:paraId="2C58AF31" w14:textId="1CE163D5" w:rsidR="000D6BB5" w:rsidRPr="00EB78A1" w:rsidRDefault="00CF7775" w:rsidP="00C4752D">
            <w:pPr>
              <w:numPr>
                <w:ilvl w:val="0"/>
                <w:numId w:val="16"/>
              </w:numPr>
              <w:ind w:left="414" w:hanging="357"/>
              <w:rPr>
                <w:sz w:val="20"/>
                <w:szCs w:val="20"/>
              </w:rPr>
            </w:pPr>
            <w:r w:rsidRPr="00EB78A1">
              <w:rPr>
                <w:sz w:val="20"/>
                <w:szCs w:val="20"/>
              </w:rPr>
              <w:t>ad</w:t>
            </w:r>
            <w:r w:rsidR="000D6BB5" w:rsidRPr="00EB78A1">
              <w:rPr>
                <w:sz w:val="20"/>
                <w:szCs w:val="20"/>
              </w:rPr>
              <w:t>vi</w:t>
            </w:r>
            <w:r w:rsidRPr="00EB78A1">
              <w:rPr>
                <w:sz w:val="20"/>
                <w:szCs w:val="20"/>
              </w:rPr>
              <w:t>s</w:t>
            </w:r>
            <w:r w:rsidR="000D6BB5" w:rsidRPr="00EB78A1">
              <w:rPr>
                <w:sz w:val="20"/>
                <w:szCs w:val="20"/>
              </w:rPr>
              <w:t>ing the Secretariat in the preparation of RAMs operational guidance for adoption at SC57</w:t>
            </w:r>
            <w:r w:rsidRPr="00EB78A1">
              <w:rPr>
                <w:sz w:val="20"/>
                <w:szCs w:val="20"/>
              </w:rPr>
              <w:t>; and</w:t>
            </w:r>
          </w:p>
          <w:p w14:paraId="4EEBE5F7" w14:textId="33684AEC" w:rsidR="00CF7775" w:rsidRPr="00EB78A1" w:rsidRDefault="00CF7775" w:rsidP="00C4752D">
            <w:pPr>
              <w:numPr>
                <w:ilvl w:val="0"/>
                <w:numId w:val="16"/>
              </w:numPr>
              <w:ind w:left="414" w:hanging="357"/>
              <w:rPr>
                <w:sz w:val="20"/>
                <w:szCs w:val="20"/>
              </w:rPr>
            </w:pPr>
            <w:r w:rsidRPr="00EB78A1">
              <w:rPr>
                <w:sz w:val="20"/>
                <w:szCs w:val="20"/>
              </w:rPr>
              <w:t>on request advising on appropriate scientific and technical expertise to include in RAM teams.</w:t>
            </w:r>
          </w:p>
        </w:tc>
        <w:tc>
          <w:tcPr>
            <w:tcW w:w="0" w:type="auto"/>
          </w:tcPr>
          <w:p w14:paraId="4AE2140A" w14:textId="77777777" w:rsidR="000D6BB5" w:rsidRPr="00EB78A1" w:rsidRDefault="00FE6B5A">
            <w:pPr>
              <w:rPr>
                <w:sz w:val="20"/>
                <w:szCs w:val="20"/>
              </w:rPr>
            </w:pPr>
            <w:r w:rsidRPr="00EB78A1">
              <w:rPr>
                <w:sz w:val="20"/>
                <w:szCs w:val="20"/>
              </w:rPr>
              <w:t>Core</w:t>
            </w:r>
          </w:p>
        </w:tc>
        <w:tc>
          <w:tcPr>
            <w:tcW w:w="0" w:type="auto"/>
          </w:tcPr>
          <w:p w14:paraId="5E279F45" w14:textId="075D0C32" w:rsidR="0089287B" w:rsidRPr="00EB78A1" w:rsidRDefault="0089287B">
            <w:pPr>
              <w:rPr>
                <w:sz w:val="20"/>
                <w:szCs w:val="20"/>
              </w:rPr>
            </w:pPr>
            <w:r w:rsidRPr="00EB78A1">
              <w:rPr>
                <w:sz w:val="20"/>
                <w:szCs w:val="20"/>
              </w:rPr>
              <w:t xml:space="preserve">Responsive advise to </w:t>
            </w:r>
            <w:r w:rsidR="006C5FDD" w:rsidRPr="00EB78A1">
              <w:rPr>
                <w:sz w:val="20"/>
                <w:szCs w:val="20"/>
              </w:rPr>
              <w:t xml:space="preserve">Contracting </w:t>
            </w:r>
            <w:r w:rsidRPr="00EB78A1">
              <w:rPr>
                <w:sz w:val="20"/>
                <w:szCs w:val="20"/>
              </w:rPr>
              <w:t>Parties</w:t>
            </w:r>
          </w:p>
          <w:p w14:paraId="17A98028" w14:textId="5CA63587" w:rsidR="00CF7775" w:rsidRPr="00EB78A1" w:rsidRDefault="00CF7775">
            <w:pPr>
              <w:rPr>
                <w:sz w:val="20"/>
                <w:szCs w:val="20"/>
              </w:rPr>
            </w:pPr>
          </w:p>
          <w:p w14:paraId="6F606251" w14:textId="06629C4B" w:rsidR="00CF7775" w:rsidRPr="00EB78A1" w:rsidRDefault="00CF7775">
            <w:pPr>
              <w:rPr>
                <w:sz w:val="20"/>
                <w:szCs w:val="20"/>
              </w:rPr>
            </w:pPr>
            <w:r w:rsidRPr="00EB78A1">
              <w:rPr>
                <w:sz w:val="20"/>
                <w:szCs w:val="20"/>
              </w:rPr>
              <w:t>A</w:t>
            </w:r>
            <w:r w:rsidR="00E558B3" w:rsidRPr="00EB78A1">
              <w:rPr>
                <w:sz w:val="20"/>
                <w:szCs w:val="20"/>
              </w:rPr>
              <w:t>d</w:t>
            </w:r>
            <w:r w:rsidRPr="00EB78A1">
              <w:rPr>
                <w:sz w:val="20"/>
                <w:szCs w:val="20"/>
              </w:rPr>
              <w:t>vice to Secretariat</w:t>
            </w:r>
          </w:p>
          <w:p w14:paraId="3115F987" w14:textId="77777777" w:rsidR="0089287B" w:rsidRPr="00EB78A1" w:rsidRDefault="0089287B">
            <w:pPr>
              <w:rPr>
                <w:sz w:val="20"/>
                <w:szCs w:val="20"/>
              </w:rPr>
            </w:pPr>
          </w:p>
          <w:p w14:paraId="65DC5BD4" w14:textId="0EEA1FA3" w:rsidR="000D6BB5" w:rsidRPr="00EB78A1" w:rsidRDefault="000D6BB5">
            <w:pPr>
              <w:rPr>
                <w:sz w:val="20"/>
                <w:szCs w:val="20"/>
              </w:rPr>
            </w:pPr>
            <w:r w:rsidRPr="00EB78A1">
              <w:rPr>
                <w:sz w:val="20"/>
                <w:szCs w:val="20"/>
              </w:rPr>
              <w:t xml:space="preserve">Advice </w:t>
            </w:r>
            <w:r w:rsidR="0089287B" w:rsidRPr="00EB78A1">
              <w:rPr>
                <w:sz w:val="20"/>
                <w:szCs w:val="20"/>
              </w:rPr>
              <w:t xml:space="preserve">on draft RAMS operational guidance </w:t>
            </w:r>
            <w:r w:rsidRPr="00EB78A1">
              <w:rPr>
                <w:sz w:val="20"/>
                <w:szCs w:val="20"/>
              </w:rPr>
              <w:t>provided during STRP</w:t>
            </w:r>
            <w:r w:rsidR="00CF7775" w:rsidRPr="00EB78A1">
              <w:rPr>
                <w:sz w:val="20"/>
                <w:szCs w:val="20"/>
              </w:rPr>
              <w:t xml:space="preserve"> </w:t>
            </w:r>
            <w:r w:rsidRPr="00EB78A1">
              <w:rPr>
                <w:sz w:val="20"/>
                <w:szCs w:val="20"/>
              </w:rPr>
              <w:t>22</w:t>
            </w:r>
          </w:p>
        </w:tc>
        <w:tc>
          <w:tcPr>
            <w:tcW w:w="0" w:type="auto"/>
          </w:tcPr>
          <w:p w14:paraId="51BBBE57" w14:textId="77777777" w:rsidR="000D6BB5" w:rsidRPr="00EB78A1" w:rsidRDefault="000D6BB5" w:rsidP="006B12A3">
            <w:pPr>
              <w:rPr>
                <w:sz w:val="20"/>
                <w:szCs w:val="20"/>
              </w:rPr>
            </w:pPr>
            <w:r w:rsidRPr="00EB78A1">
              <w:rPr>
                <w:color w:val="000000" w:themeColor="text1"/>
                <w:sz w:val="20"/>
                <w:szCs w:val="20"/>
              </w:rPr>
              <w:t>Draft for SC57</w:t>
            </w:r>
          </w:p>
        </w:tc>
        <w:tc>
          <w:tcPr>
            <w:tcW w:w="0" w:type="auto"/>
          </w:tcPr>
          <w:p w14:paraId="2A81DFC8" w14:textId="77777777" w:rsidR="000D6BB5" w:rsidRPr="00EB78A1" w:rsidRDefault="006C5FDD" w:rsidP="006B12A3">
            <w:pPr>
              <w:rPr>
                <w:sz w:val="20"/>
                <w:szCs w:val="20"/>
              </w:rPr>
            </w:pPr>
            <w:r w:rsidRPr="00EB78A1">
              <w:rPr>
                <w:sz w:val="20"/>
                <w:szCs w:val="20"/>
              </w:rPr>
              <w:t xml:space="preserve">Contracting </w:t>
            </w:r>
            <w:r w:rsidR="000D6BB5" w:rsidRPr="00EB78A1">
              <w:rPr>
                <w:sz w:val="20"/>
                <w:szCs w:val="20"/>
              </w:rPr>
              <w:t>Parties and Secretariat</w:t>
            </w:r>
          </w:p>
        </w:tc>
        <w:tc>
          <w:tcPr>
            <w:tcW w:w="0" w:type="auto"/>
          </w:tcPr>
          <w:p w14:paraId="5372BCC5" w14:textId="3F9010BA" w:rsidR="000D6BB5" w:rsidRPr="00EB78A1" w:rsidRDefault="00D66875">
            <w:pPr>
              <w:rPr>
                <w:sz w:val="20"/>
                <w:szCs w:val="20"/>
              </w:rPr>
            </w:pPr>
            <w:r w:rsidRPr="00EB78A1">
              <w:rPr>
                <w:sz w:val="20"/>
                <w:szCs w:val="20"/>
              </w:rPr>
              <w:t>No cost implications for STRP budget</w:t>
            </w:r>
            <w:r w:rsidR="000E7B46" w:rsidRPr="00EB78A1">
              <w:rPr>
                <w:sz w:val="20"/>
                <w:szCs w:val="20"/>
              </w:rPr>
              <w:t>: advice provided on a voluntary basis</w:t>
            </w:r>
          </w:p>
        </w:tc>
      </w:tr>
      <w:tr w:rsidR="00DF54D6" w:rsidRPr="00EB78A1" w14:paraId="2E0CA72F" w14:textId="77777777" w:rsidTr="00996F23">
        <w:trPr>
          <w:cantSplit/>
        </w:trPr>
        <w:tc>
          <w:tcPr>
            <w:tcW w:w="0" w:type="auto"/>
          </w:tcPr>
          <w:p w14:paraId="409970AC" w14:textId="77777777" w:rsidR="007339C2" w:rsidRPr="00EB78A1" w:rsidRDefault="007339C2" w:rsidP="00FD507B">
            <w:pPr>
              <w:pStyle w:val="Default"/>
              <w:rPr>
                <w:sz w:val="20"/>
                <w:szCs w:val="20"/>
              </w:rPr>
            </w:pPr>
            <w:r w:rsidRPr="00EB78A1">
              <w:rPr>
                <w:sz w:val="20"/>
                <w:szCs w:val="20"/>
              </w:rPr>
              <w:t xml:space="preserve">Wetland City Accreditation Independent Advisory Committee </w:t>
            </w:r>
          </w:p>
        </w:tc>
        <w:tc>
          <w:tcPr>
            <w:tcW w:w="0" w:type="auto"/>
          </w:tcPr>
          <w:p w14:paraId="4107F47C" w14:textId="0DBF9AE1" w:rsidR="007339C2" w:rsidRPr="00EB78A1" w:rsidRDefault="007339C2" w:rsidP="00B059EF">
            <w:pPr>
              <w:pStyle w:val="Default"/>
            </w:pPr>
            <w:r w:rsidRPr="00EB78A1">
              <w:rPr>
                <w:sz w:val="20"/>
                <w:szCs w:val="20"/>
              </w:rPr>
              <w:t xml:space="preserve">XII.10, Annex, ¶ 16 (e) </w:t>
            </w:r>
          </w:p>
        </w:tc>
        <w:tc>
          <w:tcPr>
            <w:tcW w:w="0" w:type="auto"/>
          </w:tcPr>
          <w:p w14:paraId="693B0A58" w14:textId="4E0ECC80" w:rsidR="007339C2" w:rsidRPr="00EB78A1" w:rsidRDefault="007339C2" w:rsidP="00FD507B">
            <w:pPr>
              <w:pStyle w:val="Default"/>
              <w:rPr>
                <w:sz w:val="20"/>
                <w:szCs w:val="20"/>
              </w:rPr>
            </w:pPr>
            <w:r w:rsidRPr="00EB78A1">
              <w:rPr>
                <w:sz w:val="20"/>
                <w:szCs w:val="20"/>
              </w:rPr>
              <w:t xml:space="preserve">3.11, 4.14, </w:t>
            </w:r>
          </w:p>
          <w:p w14:paraId="1908AEE2" w14:textId="77777777" w:rsidR="007339C2" w:rsidRPr="00EB78A1" w:rsidRDefault="007339C2" w:rsidP="00FD507B">
            <w:pPr>
              <w:pStyle w:val="Default"/>
              <w:rPr>
                <w:rFonts w:asciiTheme="minorHAnsi" w:hAnsiTheme="minorHAnsi"/>
                <w:sz w:val="20"/>
                <w:szCs w:val="20"/>
              </w:rPr>
            </w:pPr>
          </w:p>
        </w:tc>
        <w:tc>
          <w:tcPr>
            <w:tcW w:w="0" w:type="auto"/>
          </w:tcPr>
          <w:p w14:paraId="48333AEB" w14:textId="0AA55B92" w:rsidR="007339C2" w:rsidRPr="00EB78A1" w:rsidRDefault="007339C2" w:rsidP="00B059EF">
            <w:pPr>
              <w:pStyle w:val="Default"/>
              <w:rPr>
                <w:rFonts w:asciiTheme="minorHAnsi" w:hAnsiTheme="minorHAnsi"/>
                <w:sz w:val="20"/>
                <w:szCs w:val="20"/>
              </w:rPr>
            </w:pPr>
            <w:r w:rsidRPr="00EB78A1">
              <w:rPr>
                <w:sz w:val="20"/>
                <w:szCs w:val="20"/>
              </w:rPr>
              <w:t xml:space="preserve">An STRP expert will serve in the Wetland City Accreditation Independent Advisory Committee. </w:t>
            </w:r>
          </w:p>
        </w:tc>
        <w:tc>
          <w:tcPr>
            <w:tcW w:w="0" w:type="auto"/>
          </w:tcPr>
          <w:p w14:paraId="7068271B" w14:textId="77777777" w:rsidR="007339C2" w:rsidRPr="00EB78A1" w:rsidRDefault="00FE6B5A" w:rsidP="00FD507B">
            <w:pPr>
              <w:rPr>
                <w:sz w:val="20"/>
                <w:szCs w:val="20"/>
              </w:rPr>
            </w:pPr>
            <w:r w:rsidRPr="00EB78A1">
              <w:rPr>
                <w:sz w:val="20"/>
                <w:szCs w:val="20"/>
              </w:rPr>
              <w:t>Core</w:t>
            </w:r>
          </w:p>
        </w:tc>
        <w:tc>
          <w:tcPr>
            <w:tcW w:w="0" w:type="auto"/>
          </w:tcPr>
          <w:p w14:paraId="332E92BD" w14:textId="04B69B80" w:rsidR="007339C2" w:rsidRPr="00EB78A1" w:rsidRDefault="00D66875" w:rsidP="00B059EF">
            <w:pPr>
              <w:rPr>
                <w:sz w:val="20"/>
                <w:szCs w:val="20"/>
              </w:rPr>
            </w:pPr>
            <w:r w:rsidRPr="00EB78A1">
              <w:rPr>
                <w:sz w:val="20"/>
                <w:szCs w:val="20"/>
              </w:rPr>
              <w:t xml:space="preserve">Responsive advise to </w:t>
            </w:r>
            <w:r w:rsidR="006C5FDD" w:rsidRPr="00EB78A1">
              <w:rPr>
                <w:sz w:val="20"/>
                <w:szCs w:val="20"/>
              </w:rPr>
              <w:t xml:space="preserve">Contracting </w:t>
            </w:r>
            <w:r w:rsidRPr="00EB78A1">
              <w:rPr>
                <w:sz w:val="20"/>
                <w:szCs w:val="20"/>
              </w:rPr>
              <w:t>Parties</w:t>
            </w:r>
          </w:p>
        </w:tc>
        <w:tc>
          <w:tcPr>
            <w:tcW w:w="0" w:type="auto"/>
          </w:tcPr>
          <w:p w14:paraId="1CC025F1" w14:textId="77777777" w:rsidR="007339C2" w:rsidRPr="00EB78A1" w:rsidRDefault="00FE6B5A" w:rsidP="00FD507B">
            <w:pPr>
              <w:rPr>
                <w:sz w:val="20"/>
                <w:szCs w:val="20"/>
              </w:rPr>
            </w:pPr>
            <w:r w:rsidRPr="00EB78A1">
              <w:rPr>
                <w:sz w:val="20"/>
                <w:szCs w:val="20"/>
              </w:rPr>
              <w:t>Advice</w:t>
            </w:r>
          </w:p>
        </w:tc>
        <w:tc>
          <w:tcPr>
            <w:tcW w:w="0" w:type="auto"/>
          </w:tcPr>
          <w:p w14:paraId="127C5AC2" w14:textId="77777777" w:rsidR="007339C2" w:rsidRPr="00EB78A1" w:rsidRDefault="007339C2" w:rsidP="00FD507B">
            <w:pPr>
              <w:rPr>
                <w:sz w:val="20"/>
                <w:szCs w:val="20"/>
              </w:rPr>
            </w:pPr>
          </w:p>
        </w:tc>
        <w:tc>
          <w:tcPr>
            <w:tcW w:w="0" w:type="auto"/>
          </w:tcPr>
          <w:p w14:paraId="465460A6" w14:textId="326407A2" w:rsidR="007339C2" w:rsidRPr="00EB78A1" w:rsidRDefault="007339C2" w:rsidP="00D66875">
            <w:pPr>
              <w:pStyle w:val="Default"/>
              <w:rPr>
                <w:sz w:val="20"/>
                <w:szCs w:val="20"/>
              </w:rPr>
            </w:pPr>
            <w:r w:rsidRPr="00EB78A1">
              <w:rPr>
                <w:sz w:val="20"/>
                <w:szCs w:val="20"/>
              </w:rPr>
              <w:t xml:space="preserve">No cost implications for STRP </w:t>
            </w:r>
            <w:r w:rsidR="00D66875" w:rsidRPr="00EB78A1">
              <w:rPr>
                <w:sz w:val="20"/>
                <w:szCs w:val="20"/>
              </w:rPr>
              <w:t>budget</w:t>
            </w:r>
            <w:r w:rsidR="000E7B46" w:rsidRPr="00EB78A1">
              <w:rPr>
                <w:sz w:val="20"/>
                <w:szCs w:val="20"/>
              </w:rPr>
              <w:t>: a</w:t>
            </w:r>
            <w:r w:rsidRPr="00EB78A1">
              <w:rPr>
                <w:sz w:val="20"/>
                <w:szCs w:val="20"/>
              </w:rPr>
              <w:t>dvice</w:t>
            </w:r>
            <w:r w:rsidR="00D66875" w:rsidRPr="00EB78A1">
              <w:rPr>
                <w:sz w:val="20"/>
                <w:szCs w:val="20"/>
              </w:rPr>
              <w:t xml:space="preserve"> provided on a voluntary basis</w:t>
            </w:r>
          </w:p>
        </w:tc>
      </w:tr>
      <w:tr w:rsidR="00DF54D6" w:rsidRPr="00EB78A1" w14:paraId="6E8FA018" w14:textId="77777777" w:rsidTr="00996F23">
        <w:trPr>
          <w:cantSplit/>
        </w:trPr>
        <w:tc>
          <w:tcPr>
            <w:tcW w:w="0" w:type="auto"/>
          </w:tcPr>
          <w:p w14:paraId="3676789D" w14:textId="77777777" w:rsidR="007339C2" w:rsidRPr="00EB78A1" w:rsidRDefault="007339C2" w:rsidP="00BF5541">
            <w:pPr>
              <w:pStyle w:val="Default"/>
              <w:rPr>
                <w:rFonts w:asciiTheme="minorHAnsi" w:hAnsiTheme="minorHAnsi"/>
                <w:sz w:val="20"/>
                <w:szCs w:val="20"/>
              </w:rPr>
            </w:pPr>
            <w:r w:rsidRPr="00EB78A1">
              <w:rPr>
                <w:rFonts w:asciiTheme="minorHAnsi" w:hAnsiTheme="minorHAnsi"/>
                <w:sz w:val="20"/>
                <w:szCs w:val="20"/>
              </w:rPr>
              <w:lastRenderedPageBreak/>
              <w:t xml:space="preserve">Providing advice on emerging issues </w:t>
            </w:r>
          </w:p>
        </w:tc>
        <w:tc>
          <w:tcPr>
            <w:tcW w:w="0" w:type="auto"/>
          </w:tcPr>
          <w:p w14:paraId="79FDDDE6" w14:textId="77777777" w:rsidR="007339C2" w:rsidRPr="00EB78A1" w:rsidRDefault="00EB78A1" w:rsidP="00BF5541">
            <w:pPr>
              <w:pStyle w:val="Default"/>
              <w:rPr>
                <w:rFonts w:asciiTheme="minorHAnsi" w:hAnsiTheme="minorHAnsi"/>
                <w:sz w:val="20"/>
                <w:szCs w:val="20"/>
              </w:rPr>
            </w:pPr>
            <w:hyperlink r:id="rId21" w:history="1">
              <w:r w:rsidR="007339C2" w:rsidRPr="00EB78A1">
                <w:rPr>
                  <w:rStyle w:val="Hyperlink"/>
                  <w:rFonts w:asciiTheme="minorHAnsi" w:hAnsiTheme="minorHAnsi"/>
                  <w:sz w:val="20"/>
                  <w:szCs w:val="20"/>
                </w:rPr>
                <w:t>XII.5</w:t>
              </w:r>
            </w:hyperlink>
            <w:r w:rsidR="007339C2" w:rsidRPr="00EB78A1">
              <w:rPr>
                <w:rFonts w:asciiTheme="minorHAnsi" w:hAnsiTheme="minorHAnsi"/>
                <w:sz w:val="20"/>
                <w:szCs w:val="20"/>
              </w:rPr>
              <w:t xml:space="preserve">, Annex 1, ¶¶2, 15 (ii), 38 </w:t>
            </w:r>
          </w:p>
        </w:tc>
        <w:tc>
          <w:tcPr>
            <w:tcW w:w="0" w:type="auto"/>
          </w:tcPr>
          <w:p w14:paraId="1B36A99B" w14:textId="77777777" w:rsidR="007339C2" w:rsidRPr="00EB78A1" w:rsidRDefault="007339C2" w:rsidP="00BF5541">
            <w:pPr>
              <w:pStyle w:val="Default"/>
              <w:rPr>
                <w:rFonts w:asciiTheme="minorHAnsi" w:hAnsiTheme="minorHAnsi"/>
                <w:sz w:val="20"/>
                <w:szCs w:val="20"/>
              </w:rPr>
            </w:pPr>
            <w:r w:rsidRPr="00EB78A1">
              <w:rPr>
                <w:rFonts w:asciiTheme="minorHAnsi" w:hAnsiTheme="minorHAnsi"/>
                <w:sz w:val="20"/>
                <w:szCs w:val="20"/>
              </w:rPr>
              <w:t xml:space="preserve">4.14 </w:t>
            </w:r>
          </w:p>
          <w:p w14:paraId="1B156C43" w14:textId="77777777" w:rsidR="007339C2" w:rsidRPr="00EB78A1" w:rsidRDefault="007339C2" w:rsidP="00332FF4">
            <w:pPr>
              <w:pStyle w:val="Default"/>
              <w:rPr>
                <w:rFonts w:asciiTheme="minorHAnsi" w:hAnsiTheme="minorHAnsi"/>
                <w:sz w:val="20"/>
                <w:szCs w:val="20"/>
              </w:rPr>
            </w:pPr>
          </w:p>
        </w:tc>
        <w:tc>
          <w:tcPr>
            <w:tcW w:w="0" w:type="auto"/>
          </w:tcPr>
          <w:p w14:paraId="1FE70EB9" w14:textId="72593102" w:rsidR="007339C2" w:rsidRPr="00EB78A1" w:rsidRDefault="007339C2" w:rsidP="00BF5541">
            <w:pPr>
              <w:pStyle w:val="Default"/>
              <w:rPr>
                <w:rFonts w:asciiTheme="minorHAnsi" w:hAnsiTheme="minorHAnsi"/>
                <w:sz w:val="20"/>
                <w:szCs w:val="20"/>
              </w:rPr>
            </w:pPr>
            <w:r w:rsidRPr="00EB78A1">
              <w:rPr>
                <w:rFonts w:asciiTheme="minorHAnsi" w:hAnsiTheme="minorHAnsi"/>
                <w:sz w:val="20"/>
                <w:szCs w:val="20"/>
              </w:rPr>
              <w:t xml:space="preserve">The STRP </w:t>
            </w:r>
            <w:r w:rsidR="000E7B46" w:rsidRPr="00EB78A1">
              <w:rPr>
                <w:rFonts w:asciiTheme="minorHAnsi" w:hAnsiTheme="minorHAnsi"/>
                <w:sz w:val="20"/>
                <w:szCs w:val="20"/>
              </w:rPr>
              <w:t>will</w:t>
            </w:r>
            <w:r w:rsidRPr="00EB78A1">
              <w:rPr>
                <w:rFonts w:asciiTheme="minorHAnsi" w:hAnsiTheme="minorHAnsi"/>
                <w:sz w:val="20"/>
                <w:szCs w:val="20"/>
              </w:rPr>
              <w:t xml:space="preserve"> keep under review emerging and strategic issues of relevance for the Convention which may require action or advice in the future</w:t>
            </w:r>
            <w:r w:rsidR="000E7B46" w:rsidRPr="00EB78A1">
              <w:rPr>
                <w:rFonts w:asciiTheme="minorHAnsi" w:hAnsiTheme="minorHAnsi"/>
                <w:sz w:val="20"/>
                <w:szCs w:val="20"/>
              </w:rPr>
              <w:t xml:space="preserve"> and will advise the Standing Committee accordingly</w:t>
            </w:r>
            <w:r w:rsidRPr="00EB78A1">
              <w:rPr>
                <w:rFonts w:asciiTheme="minorHAnsi" w:hAnsiTheme="minorHAnsi"/>
                <w:sz w:val="20"/>
                <w:szCs w:val="20"/>
              </w:rPr>
              <w:t xml:space="preserve">. </w:t>
            </w:r>
          </w:p>
        </w:tc>
        <w:tc>
          <w:tcPr>
            <w:tcW w:w="0" w:type="auto"/>
          </w:tcPr>
          <w:p w14:paraId="7E2C9483" w14:textId="77777777" w:rsidR="007339C2" w:rsidRPr="00EB78A1" w:rsidRDefault="00FE6B5A">
            <w:pPr>
              <w:rPr>
                <w:sz w:val="20"/>
                <w:szCs w:val="20"/>
              </w:rPr>
            </w:pPr>
            <w:r w:rsidRPr="00EB78A1">
              <w:rPr>
                <w:sz w:val="20"/>
                <w:szCs w:val="20"/>
              </w:rPr>
              <w:t>Core</w:t>
            </w:r>
          </w:p>
        </w:tc>
        <w:tc>
          <w:tcPr>
            <w:tcW w:w="0" w:type="auto"/>
          </w:tcPr>
          <w:p w14:paraId="0F4A6678" w14:textId="77777777" w:rsidR="007339C2" w:rsidRPr="00EB78A1" w:rsidRDefault="00D66875">
            <w:pPr>
              <w:rPr>
                <w:sz w:val="20"/>
                <w:szCs w:val="20"/>
              </w:rPr>
            </w:pPr>
            <w:r w:rsidRPr="00EB78A1">
              <w:rPr>
                <w:sz w:val="20"/>
                <w:szCs w:val="20"/>
              </w:rPr>
              <w:t xml:space="preserve">Responsive advise to </w:t>
            </w:r>
            <w:r w:rsidR="006C5FDD" w:rsidRPr="00EB78A1">
              <w:rPr>
                <w:sz w:val="20"/>
                <w:szCs w:val="20"/>
              </w:rPr>
              <w:t xml:space="preserve">Contracting </w:t>
            </w:r>
            <w:r w:rsidRPr="00EB78A1">
              <w:rPr>
                <w:sz w:val="20"/>
                <w:szCs w:val="20"/>
              </w:rPr>
              <w:t>Parties</w:t>
            </w:r>
          </w:p>
        </w:tc>
        <w:tc>
          <w:tcPr>
            <w:tcW w:w="0" w:type="auto"/>
          </w:tcPr>
          <w:p w14:paraId="3449CD41" w14:textId="77777777" w:rsidR="007339C2" w:rsidRPr="00EB78A1" w:rsidRDefault="00FE6B5A" w:rsidP="006B12A3">
            <w:pPr>
              <w:rPr>
                <w:sz w:val="20"/>
                <w:szCs w:val="20"/>
              </w:rPr>
            </w:pPr>
            <w:r w:rsidRPr="00EB78A1">
              <w:rPr>
                <w:sz w:val="20"/>
                <w:szCs w:val="20"/>
              </w:rPr>
              <w:t>Advice</w:t>
            </w:r>
          </w:p>
        </w:tc>
        <w:tc>
          <w:tcPr>
            <w:tcW w:w="0" w:type="auto"/>
          </w:tcPr>
          <w:p w14:paraId="0E541148" w14:textId="77777777" w:rsidR="007339C2" w:rsidRPr="00EB78A1" w:rsidRDefault="006C5FDD" w:rsidP="006B12A3">
            <w:pPr>
              <w:rPr>
                <w:sz w:val="20"/>
                <w:szCs w:val="20"/>
              </w:rPr>
            </w:pPr>
            <w:r w:rsidRPr="00EB78A1">
              <w:rPr>
                <w:sz w:val="20"/>
                <w:szCs w:val="20"/>
              </w:rPr>
              <w:t xml:space="preserve">Contracting </w:t>
            </w:r>
            <w:r w:rsidR="007339C2" w:rsidRPr="00EB78A1">
              <w:rPr>
                <w:sz w:val="20"/>
                <w:szCs w:val="20"/>
              </w:rPr>
              <w:t>Parties and Secretariat</w:t>
            </w:r>
          </w:p>
        </w:tc>
        <w:tc>
          <w:tcPr>
            <w:tcW w:w="0" w:type="auto"/>
          </w:tcPr>
          <w:p w14:paraId="6D8DA8BF" w14:textId="4285A4B9" w:rsidR="007339C2" w:rsidRPr="00EB78A1" w:rsidRDefault="00D66875" w:rsidP="00D94AB8">
            <w:pPr>
              <w:pStyle w:val="Default"/>
              <w:rPr>
                <w:sz w:val="20"/>
                <w:szCs w:val="20"/>
              </w:rPr>
            </w:pPr>
            <w:r w:rsidRPr="00EB78A1">
              <w:rPr>
                <w:sz w:val="20"/>
                <w:szCs w:val="20"/>
              </w:rPr>
              <w:t>No cost implications for STRP budget</w:t>
            </w:r>
            <w:r w:rsidR="000E7B46" w:rsidRPr="00EB78A1">
              <w:rPr>
                <w:sz w:val="20"/>
                <w:szCs w:val="20"/>
              </w:rPr>
              <w:t>: advice provided on a voluntary basis</w:t>
            </w:r>
          </w:p>
        </w:tc>
      </w:tr>
      <w:tr w:rsidR="002709B7" w:rsidRPr="00EB78A1" w14:paraId="13D86F09" w14:textId="77777777" w:rsidTr="00FF5C63">
        <w:trPr>
          <w:cantSplit/>
        </w:trPr>
        <w:tc>
          <w:tcPr>
            <w:tcW w:w="0" w:type="auto"/>
            <w:gridSpan w:val="9"/>
            <w:shd w:val="clear" w:color="auto" w:fill="D9D9D9" w:themeFill="background1" w:themeFillShade="D9"/>
          </w:tcPr>
          <w:p w14:paraId="1C842050" w14:textId="77777777" w:rsidR="002709B7" w:rsidRPr="00EB78A1" w:rsidRDefault="002709B7" w:rsidP="00D94AB8">
            <w:pPr>
              <w:keepNext/>
              <w:jc w:val="center"/>
              <w:rPr>
                <w:b/>
                <w:sz w:val="20"/>
                <w:szCs w:val="20"/>
              </w:rPr>
            </w:pPr>
            <w:r w:rsidRPr="00EB78A1">
              <w:rPr>
                <w:b/>
                <w:sz w:val="20"/>
                <w:szCs w:val="20"/>
              </w:rPr>
              <w:t>Other international processes of relevance to the Convention and that contribute to implementation of the Convention’s Strategic Plan</w:t>
            </w:r>
          </w:p>
        </w:tc>
      </w:tr>
      <w:tr w:rsidR="00DF54D6" w:rsidRPr="00EB78A1" w14:paraId="45BBDB9C" w14:textId="77777777" w:rsidTr="00996F23">
        <w:trPr>
          <w:cantSplit/>
        </w:trPr>
        <w:tc>
          <w:tcPr>
            <w:tcW w:w="0" w:type="auto"/>
          </w:tcPr>
          <w:p w14:paraId="390A04BA" w14:textId="3F049004" w:rsidR="007339C2" w:rsidRPr="00EB78A1" w:rsidRDefault="007339C2">
            <w:pPr>
              <w:rPr>
                <w:rFonts w:cs="Arial"/>
                <w:sz w:val="20"/>
                <w:szCs w:val="20"/>
              </w:rPr>
            </w:pPr>
            <w:r w:rsidRPr="00EB78A1">
              <w:rPr>
                <w:rFonts w:cs="Arial"/>
                <w:sz w:val="20"/>
                <w:szCs w:val="20"/>
              </w:rPr>
              <w:t>Engagement with IPBES</w:t>
            </w:r>
          </w:p>
        </w:tc>
        <w:tc>
          <w:tcPr>
            <w:tcW w:w="0" w:type="auto"/>
          </w:tcPr>
          <w:p w14:paraId="78AFB4DD" w14:textId="6A6CE321" w:rsidR="00A934FD" w:rsidRPr="00EB78A1" w:rsidRDefault="004D0121" w:rsidP="003B5987">
            <w:pPr>
              <w:pStyle w:val="Default"/>
              <w:rPr>
                <w:sz w:val="20"/>
                <w:szCs w:val="20"/>
                <w:lang w:val="fr-FR"/>
              </w:rPr>
            </w:pPr>
            <w:r w:rsidRPr="00EB78A1">
              <w:rPr>
                <w:sz w:val="20"/>
                <w:szCs w:val="20"/>
                <w:lang w:val="fr-FR"/>
              </w:rPr>
              <w:t xml:space="preserve">XII.3, ¶ 48; </w:t>
            </w:r>
            <w:r w:rsidR="003B5987" w:rsidRPr="00EB78A1">
              <w:rPr>
                <w:sz w:val="20"/>
                <w:szCs w:val="20"/>
                <w:lang w:val="fr-FR"/>
              </w:rPr>
              <w:t xml:space="preserve">XII.5, Annex 1, ¶ 13 (ix), 51; </w:t>
            </w:r>
          </w:p>
          <w:p w14:paraId="506420D2" w14:textId="5DB4B5CF" w:rsidR="007339C2" w:rsidRPr="00EB78A1" w:rsidRDefault="00EB78A1" w:rsidP="003B5987">
            <w:pPr>
              <w:pStyle w:val="Default"/>
              <w:rPr>
                <w:sz w:val="20"/>
                <w:szCs w:val="20"/>
                <w:lang w:val="fr-FR"/>
              </w:rPr>
            </w:pPr>
            <w:hyperlink r:id="rId22" w:history="1">
              <w:r w:rsidR="007339C2" w:rsidRPr="00EB78A1">
                <w:rPr>
                  <w:rStyle w:val="Hyperlink"/>
                  <w:sz w:val="20"/>
                  <w:szCs w:val="20"/>
                  <w:lang w:val="fr-FR"/>
                </w:rPr>
                <w:t>XIII.8</w:t>
              </w:r>
            </w:hyperlink>
            <w:r w:rsidR="007339C2" w:rsidRPr="00EB78A1">
              <w:rPr>
                <w:sz w:val="20"/>
                <w:szCs w:val="20"/>
                <w:lang w:val="fr-FR"/>
              </w:rPr>
              <w:t xml:space="preserve">, </w:t>
            </w:r>
            <w:r w:rsidR="007339C2" w:rsidRPr="00EB78A1">
              <w:rPr>
                <w:rFonts w:cs="Arial"/>
                <w:sz w:val="20"/>
                <w:szCs w:val="20"/>
                <w:lang w:val="fr-FR"/>
              </w:rPr>
              <w:t>¶</w:t>
            </w:r>
            <w:r w:rsidR="00A934FD" w:rsidRPr="00EB78A1">
              <w:rPr>
                <w:rFonts w:cs="Arial"/>
                <w:sz w:val="20"/>
                <w:szCs w:val="20"/>
                <w:lang w:val="fr-FR"/>
              </w:rPr>
              <w:t xml:space="preserve"> </w:t>
            </w:r>
            <w:r w:rsidR="007339C2" w:rsidRPr="00EB78A1">
              <w:rPr>
                <w:rFonts w:cs="Arial"/>
                <w:sz w:val="20"/>
                <w:szCs w:val="20"/>
                <w:lang w:val="fr-FR"/>
              </w:rPr>
              <w:t>13</w:t>
            </w:r>
          </w:p>
        </w:tc>
        <w:tc>
          <w:tcPr>
            <w:tcW w:w="0" w:type="auto"/>
          </w:tcPr>
          <w:p w14:paraId="2C4BFC8B" w14:textId="77777777" w:rsidR="007339C2" w:rsidRPr="00EB78A1" w:rsidRDefault="007339C2" w:rsidP="00BF5541">
            <w:pPr>
              <w:pStyle w:val="Default"/>
              <w:rPr>
                <w:rFonts w:asciiTheme="minorHAnsi" w:hAnsiTheme="minorHAnsi"/>
                <w:sz w:val="20"/>
                <w:szCs w:val="20"/>
              </w:rPr>
            </w:pPr>
            <w:r w:rsidRPr="00EB78A1">
              <w:rPr>
                <w:rFonts w:asciiTheme="minorHAnsi" w:hAnsiTheme="minorHAnsi"/>
                <w:sz w:val="20"/>
                <w:szCs w:val="20"/>
              </w:rPr>
              <w:t xml:space="preserve">4.14, 4.18 </w:t>
            </w:r>
          </w:p>
          <w:p w14:paraId="7A243BAE" w14:textId="77777777" w:rsidR="007339C2" w:rsidRPr="00EB78A1" w:rsidRDefault="007339C2" w:rsidP="00E11F1C">
            <w:pPr>
              <w:rPr>
                <w:sz w:val="20"/>
                <w:szCs w:val="20"/>
              </w:rPr>
            </w:pPr>
          </w:p>
        </w:tc>
        <w:tc>
          <w:tcPr>
            <w:tcW w:w="0" w:type="auto"/>
          </w:tcPr>
          <w:p w14:paraId="5B128496" w14:textId="77777777" w:rsidR="007339C2" w:rsidRPr="00EB78A1" w:rsidRDefault="003B5987" w:rsidP="003B5987">
            <w:pPr>
              <w:pStyle w:val="Default"/>
              <w:rPr>
                <w:sz w:val="20"/>
                <w:szCs w:val="20"/>
              </w:rPr>
            </w:pPr>
            <w:r w:rsidRPr="00EB78A1">
              <w:rPr>
                <w:sz w:val="20"/>
                <w:szCs w:val="20"/>
              </w:rPr>
              <w:t xml:space="preserve">Continue engaging in the work of IPBES through: participation of the STRP Chair in IPBES and MEP meetings, participation of STRP members and other Ramsar experts in global and regional assessments, review of requests to IPBES for thematic assessments, pursuant to Res. XIII.8.  </w:t>
            </w:r>
          </w:p>
        </w:tc>
        <w:tc>
          <w:tcPr>
            <w:tcW w:w="0" w:type="auto"/>
          </w:tcPr>
          <w:p w14:paraId="70754A6D" w14:textId="6DDF8BC9" w:rsidR="007339C2" w:rsidRPr="00EB78A1" w:rsidRDefault="00FE6B5A">
            <w:pPr>
              <w:rPr>
                <w:color w:val="FF0000"/>
                <w:sz w:val="20"/>
                <w:szCs w:val="20"/>
              </w:rPr>
            </w:pPr>
            <w:r w:rsidRPr="00EB78A1">
              <w:rPr>
                <w:color w:val="FF0000"/>
                <w:sz w:val="20"/>
                <w:szCs w:val="20"/>
              </w:rPr>
              <w:t>High</w:t>
            </w:r>
            <w:r w:rsidR="00C202FB" w:rsidRPr="00EB78A1">
              <w:rPr>
                <w:color w:val="FF0000"/>
                <w:sz w:val="20"/>
                <w:szCs w:val="20"/>
              </w:rPr>
              <w:t>est</w:t>
            </w:r>
          </w:p>
        </w:tc>
        <w:tc>
          <w:tcPr>
            <w:tcW w:w="0" w:type="auto"/>
          </w:tcPr>
          <w:p w14:paraId="5EB532EE" w14:textId="5AB7455E" w:rsidR="003B5987" w:rsidRPr="00EB78A1" w:rsidRDefault="007339C2" w:rsidP="003B5987">
            <w:pPr>
              <w:rPr>
                <w:sz w:val="20"/>
                <w:szCs w:val="20"/>
              </w:rPr>
            </w:pPr>
            <w:r w:rsidRPr="00EB78A1">
              <w:rPr>
                <w:sz w:val="20"/>
                <w:szCs w:val="20"/>
              </w:rPr>
              <w:t>As they arise</w:t>
            </w:r>
            <w:r w:rsidR="00723E85" w:rsidRPr="00EB78A1">
              <w:rPr>
                <w:sz w:val="20"/>
                <w:szCs w:val="20"/>
              </w:rPr>
              <w:t xml:space="preserve"> (a Ramsar-sponsored assessment may be agreed)</w:t>
            </w:r>
          </w:p>
        </w:tc>
        <w:tc>
          <w:tcPr>
            <w:tcW w:w="0" w:type="auto"/>
          </w:tcPr>
          <w:p w14:paraId="686FADB3" w14:textId="1414333F" w:rsidR="007339C2" w:rsidRPr="00EB78A1" w:rsidRDefault="00C3196C" w:rsidP="006B12A3">
            <w:pPr>
              <w:rPr>
                <w:sz w:val="20"/>
                <w:szCs w:val="20"/>
              </w:rPr>
            </w:pPr>
            <w:r w:rsidRPr="00EB78A1">
              <w:rPr>
                <w:sz w:val="20"/>
                <w:szCs w:val="20"/>
              </w:rPr>
              <w:t>Input as required</w:t>
            </w:r>
          </w:p>
        </w:tc>
        <w:tc>
          <w:tcPr>
            <w:tcW w:w="0" w:type="auto"/>
          </w:tcPr>
          <w:p w14:paraId="1F6792AE" w14:textId="3A2341C8" w:rsidR="007339C2" w:rsidRPr="00EB78A1" w:rsidRDefault="00C3196C" w:rsidP="006B12A3">
            <w:pPr>
              <w:rPr>
                <w:sz w:val="20"/>
                <w:szCs w:val="20"/>
              </w:rPr>
            </w:pPr>
            <w:r w:rsidRPr="00EB78A1">
              <w:rPr>
                <w:sz w:val="20"/>
                <w:szCs w:val="20"/>
              </w:rPr>
              <w:t>International community</w:t>
            </w:r>
          </w:p>
        </w:tc>
        <w:tc>
          <w:tcPr>
            <w:tcW w:w="0" w:type="auto"/>
          </w:tcPr>
          <w:p w14:paraId="4B9C497B" w14:textId="2D15BB34" w:rsidR="007339C2" w:rsidRPr="00EB78A1" w:rsidRDefault="00D66875" w:rsidP="00D94AB8">
            <w:pPr>
              <w:pStyle w:val="Default"/>
              <w:rPr>
                <w:sz w:val="20"/>
                <w:szCs w:val="20"/>
              </w:rPr>
            </w:pPr>
            <w:r w:rsidRPr="00EB78A1">
              <w:rPr>
                <w:sz w:val="20"/>
                <w:szCs w:val="20"/>
              </w:rPr>
              <w:t>No cost implications for STRP budget</w:t>
            </w:r>
            <w:r w:rsidR="008C66F9" w:rsidRPr="00EB78A1">
              <w:rPr>
                <w:sz w:val="20"/>
                <w:szCs w:val="20"/>
              </w:rPr>
              <w:t>: advice provided on a voluntary basis</w:t>
            </w:r>
          </w:p>
        </w:tc>
      </w:tr>
      <w:tr w:rsidR="00DF54D6" w:rsidRPr="00EB78A1" w14:paraId="48959225" w14:textId="77777777" w:rsidTr="00996F23">
        <w:tc>
          <w:tcPr>
            <w:tcW w:w="0" w:type="auto"/>
          </w:tcPr>
          <w:p w14:paraId="4285F073" w14:textId="73599591" w:rsidR="003B5987" w:rsidRPr="00EB78A1" w:rsidRDefault="002709B7" w:rsidP="0067010C">
            <w:pPr>
              <w:rPr>
                <w:sz w:val="20"/>
                <w:szCs w:val="20"/>
                <w:lang w:val="en-US"/>
              </w:rPr>
            </w:pPr>
            <w:r w:rsidRPr="00EB78A1">
              <w:rPr>
                <w:sz w:val="20"/>
                <w:szCs w:val="20"/>
                <w:lang w:val="en-US"/>
              </w:rPr>
              <w:t xml:space="preserve">Support to </w:t>
            </w:r>
            <w:r w:rsidRPr="00EB78A1">
              <w:rPr>
                <w:rFonts w:cs="Arial"/>
                <w:sz w:val="20"/>
                <w:szCs w:val="20"/>
              </w:rPr>
              <w:t>Secretariat and Standing Committee</w:t>
            </w:r>
            <w:r w:rsidRPr="00EB78A1">
              <w:rPr>
                <w:sz w:val="20"/>
                <w:szCs w:val="20"/>
                <w:lang w:val="en-US"/>
              </w:rPr>
              <w:t xml:space="preserve"> in relation to p</w:t>
            </w:r>
            <w:r w:rsidR="003B5987" w:rsidRPr="00EB78A1">
              <w:rPr>
                <w:sz w:val="20"/>
                <w:szCs w:val="20"/>
                <w:lang w:val="en-US"/>
              </w:rPr>
              <w:t>ost</w:t>
            </w:r>
            <w:r w:rsidRPr="00EB78A1">
              <w:rPr>
                <w:sz w:val="20"/>
                <w:szCs w:val="20"/>
                <w:lang w:val="en-US"/>
              </w:rPr>
              <w:t>-</w:t>
            </w:r>
            <w:r w:rsidR="003B5987" w:rsidRPr="00EB78A1">
              <w:rPr>
                <w:sz w:val="20"/>
                <w:szCs w:val="20"/>
                <w:lang w:val="en-US"/>
              </w:rPr>
              <w:t xml:space="preserve">2020 Biodiversity Framework </w:t>
            </w:r>
          </w:p>
        </w:tc>
        <w:tc>
          <w:tcPr>
            <w:tcW w:w="0" w:type="auto"/>
          </w:tcPr>
          <w:p w14:paraId="27664D09" w14:textId="11840EF5" w:rsidR="002709B7" w:rsidRPr="00EB78A1" w:rsidRDefault="00EB78A1">
            <w:hyperlink r:id="rId23" w:history="1">
              <w:r w:rsidR="00477371" w:rsidRPr="00EB78A1">
                <w:rPr>
                  <w:rStyle w:val="Hyperlink"/>
                  <w:sz w:val="20"/>
                  <w:szCs w:val="20"/>
                  <w:lang w:val="fr-FR"/>
                </w:rPr>
                <w:t>XII.5</w:t>
              </w:r>
            </w:hyperlink>
            <w:r w:rsidR="00477371" w:rsidRPr="00EB78A1">
              <w:rPr>
                <w:rFonts w:cs="Arial"/>
                <w:sz w:val="20"/>
                <w:szCs w:val="20"/>
                <w:lang w:val="fr-FR"/>
              </w:rPr>
              <w:t xml:space="preserve">, Annex 1, ¶¶ 1-2; 12 (iii), (v); 15 ; </w:t>
            </w:r>
            <w:r w:rsidR="002709B7" w:rsidRPr="00EB78A1">
              <w:t>XIII.7</w:t>
            </w:r>
            <w:r w:rsidR="00836184" w:rsidRPr="00EB78A1">
              <w:t xml:space="preserve">, </w:t>
            </w:r>
            <w:r w:rsidR="00836184" w:rsidRPr="00EB78A1">
              <w:rPr>
                <w:rFonts w:cs="Arial"/>
                <w:sz w:val="20"/>
                <w:szCs w:val="20"/>
                <w:lang w:val="fr-FR"/>
              </w:rPr>
              <w:t>¶ 22</w:t>
            </w:r>
          </w:p>
        </w:tc>
        <w:tc>
          <w:tcPr>
            <w:tcW w:w="0" w:type="auto"/>
          </w:tcPr>
          <w:p w14:paraId="1AA62345" w14:textId="1DFB2097" w:rsidR="003B5987" w:rsidRPr="00EB78A1" w:rsidRDefault="003B5987" w:rsidP="00BF5541">
            <w:pPr>
              <w:pStyle w:val="Default"/>
              <w:rPr>
                <w:rFonts w:asciiTheme="minorHAnsi" w:hAnsiTheme="minorHAnsi"/>
                <w:sz w:val="20"/>
                <w:szCs w:val="20"/>
              </w:rPr>
            </w:pPr>
            <w:r w:rsidRPr="00EB78A1">
              <w:rPr>
                <w:rFonts w:asciiTheme="minorHAnsi" w:hAnsiTheme="minorHAnsi"/>
                <w:sz w:val="20"/>
                <w:szCs w:val="20"/>
              </w:rPr>
              <w:t>3.11, 4.14</w:t>
            </w:r>
            <w:r w:rsidR="00071886" w:rsidRPr="00EB78A1">
              <w:rPr>
                <w:rFonts w:asciiTheme="minorHAnsi" w:hAnsiTheme="minorHAnsi"/>
                <w:sz w:val="20"/>
                <w:szCs w:val="20"/>
              </w:rPr>
              <w:t>, 4.18</w:t>
            </w:r>
          </w:p>
        </w:tc>
        <w:tc>
          <w:tcPr>
            <w:tcW w:w="0" w:type="auto"/>
          </w:tcPr>
          <w:p w14:paraId="72A3CF1A" w14:textId="5160CD66" w:rsidR="003B5987" w:rsidRPr="00EB78A1" w:rsidRDefault="003B5987" w:rsidP="00552415">
            <w:pPr>
              <w:rPr>
                <w:sz w:val="20"/>
                <w:szCs w:val="20"/>
              </w:rPr>
            </w:pPr>
            <w:r w:rsidRPr="00EB78A1">
              <w:rPr>
                <w:sz w:val="20"/>
                <w:szCs w:val="20"/>
              </w:rPr>
              <w:t>Provide inputs, as appropriate</w:t>
            </w:r>
            <w:r w:rsidR="008C66F9" w:rsidRPr="00EB78A1">
              <w:rPr>
                <w:sz w:val="20"/>
                <w:szCs w:val="20"/>
              </w:rPr>
              <w:t xml:space="preserve"> and on request</w:t>
            </w:r>
            <w:r w:rsidRPr="00EB78A1">
              <w:rPr>
                <w:sz w:val="20"/>
                <w:szCs w:val="20"/>
              </w:rPr>
              <w:t xml:space="preserve">, to the </w:t>
            </w:r>
            <w:r w:rsidRPr="00EB78A1">
              <w:rPr>
                <w:sz w:val="20"/>
                <w:szCs w:val="20"/>
                <w:lang w:val="en-US"/>
              </w:rPr>
              <w:t>Post 2020 Biodiversity Framework</w:t>
            </w:r>
            <w:r w:rsidRPr="00EB78A1">
              <w:rPr>
                <w:sz w:val="20"/>
                <w:szCs w:val="20"/>
              </w:rPr>
              <w:t xml:space="preserve"> </w:t>
            </w:r>
          </w:p>
        </w:tc>
        <w:tc>
          <w:tcPr>
            <w:tcW w:w="0" w:type="auto"/>
          </w:tcPr>
          <w:p w14:paraId="114D0BC3" w14:textId="4E5DA239" w:rsidR="003B5987" w:rsidRPr="00EB78A1" w:rsidRDefault="00FE6B5A">
            <w:pPr>
              <w:rPr>
                <w:color w:val="000000" w:themeColor="text1"/>
                <w:sz w:val="20"/>
                <w:szCs w:val="20"/>
              </w:rPr>
            </w:pPr>
            <w:r w:rsidRPr="00EB78A1">
              <w:rPr>
                <w:color w:val="FF0000"/>
                <w:sz w:val="20"/>
                <w:szCs w:val="20"/>
              </w:rPr>
              <w:t>High</w:t>
            </w:r>
            <w:r w:rsidR="00C202FB" w:rsidRPr="00EB78A1">
              <w:rPr>
                <w:color w:val="FF0000"/>
                <w:sz w:val="20"/>
                <w:szCs w:val="20"/>
              </w:rPr>
              <w:t>est</w:t>
            </w:r>
          </w:p>
        </w:tc>
        <w:tc>
          <w:tcPr>
            <w:tcW w:w="0" w:type="auto"/>
          </w:tcPr>
          <w:p w14:paraId="53C9004B" w14:textId="1D7F00AB" w:rsidR="003B5987" w:rsidRPr="00EB78A1" w:rsidRDefault="0026716A">
            <w:pPr>
              <w:rPr>
                <w:sz w:val="20"/>
                <w:szCs w:val="20"/>
              </w:rPr>
            </w:pPr>
            <w:r w:rsidRPr="00EB78A1">
              <w:rPr>
                <w:sz w:val="20"/>
                <w:szCs w:val="20"/>
              </w:rPr>
              <w:t>Responsive advise to Contracting Parties</w:t>
            </w:r>
          </w:p>
        </w:tc>
        <w:tc>
          <w:tcPr>
            <w:tcW w:w="0" w:type="auto"/>
          </w:tcPr>
          <w:p w14:paraId="611D2FE2" w14:textId="77777777" w:rsidR="003B5987" w:rsidRPr="00EB78A1" w:rsidRDefault="003B5987" w:rsidP="00552415">
            <w:pPr>
              <w:rPr>
                <w:sz w:val="20"/>
                <w:szCs w:val="20"/>
              </w:rPr>
            </w:pPr>
          </w:p>
        </w:tc>
        <w:tc>
          <w:tcPr>
            <w:tcW w:w="0" w:type="auto"/>
          </w:tcPr>
          <w:p w14:paraId="37C2EDDC" w14:textId="77777777" w:rsidR="003B5987" w:rsidRPr="00EB78A1" w:rsidRDefault="006C5FDD" w:rsidP="006B12A3">
            <w:pPr>
              <w:rPr>
                <w:sz w:val="20"/>
                <w:szCs w:val="20"/>
              </w:rPr>
            </w:pPr>
            <w:r w:rsidRPr="00EB78A1">
              <w:rPr>
                <w:sz w:val="20"/>
                <w:szCs w:val="20"/>
              </w:rPr>
              <w:t>Contracting Parties</w:t>
            </w:r>
          </w:p>
        </w:tc>
        <w:tc>
          <w:tcPr>
            <w:tcW w:w="0" w:type="auto"/>
          </w:tcPr>
          <w:p w14:paraId="4C2BD4F5" w14:textId="72710F8B" w:rsidR="003B5987" w:rsidRPr="00EB78A1" w:rsidRDefault="002F176B">
            <w:pPr>
              <w:rPr>
                <w:sz w:val="20"/>
                <w:szCs w:val="20"/>
              </w:rPr>
            </w:pPr>
            <w:r w:rsidRPr="00EB78A1">
              <w:rPr>
                <w:sz w:val="20"/>
                <w:szCs w:val="20"/>
              </w:rPr>
              <w:t>No costs implications</w:t>
            </w:r>
            <w:r w:rsidR="006D3C88" w:rsidRPr="00EB78A1">
              <w:rPr>
                <w:sz w:val="20"/>
                <w:szCs w:val="20"/>
              </w:rPr>
              <w:t xml:space="preserve"> STRP budget</w:t>
            </w:r>
            <w:r w:rsidR="008C66F9" w:rsidRPr="00EB78A1">
              <w:rPr>
                <w:sz w:val="20"/>
                <w:szCs w:val="20"/>
              </w:rPr>
              <w:t>: advice provided on a voluntary basis</w:t>
            </w:r>
          </w:p>
        </w:tc>
      </w:tr>
    </w:tbl>
    <w:p w14:paraId="2D1478CC" w14:textId="77777777" w:rsidR="00EB2F3D" w:rsidRPr="00EB78A1" w:rsidRDefault="00EB2F3D">
      <w:pPr>
        <w:rPr>
          <w:b/>
          <w:sz w:val="20"/>
          <w:szCs w:val="20"/>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4D6305" w:rsidRPr="00EB78A1" w14:paraId="74AE9C84" w14:textId="77777777" w:rsidTr="00552415">
        <w:tc>
          <w:tcPr>
            <w:tcW w:w="5000" w:type="pct"/>
            <w:gridSpan w:val="2"/>
            <w:shd w:val="clear" w:color="auto" w:fill="000000" w:themeFill="text1"/>
          </w:tcPr>
          <w:p w14:paraId="056AFE68" w14:textId="09B4A39D" w:rsidR="004D6305" w:rsidRPr="00EB78A1" w:rsidRDefault="004D6305" w:rsidP="00D94AB8">
            <w:pPr>
              <w:keepNext/>
              <w:tabs>
                <w:tab w:val="left" w:pos="1095"/>
              </w:tabs>
              <w:jc w:val="center"/>
              <w:rPr>
                <w:rFonts w:eastAsia="Calibri" w:cs="Arial"/>
                <w:b w:val="0"/>
                <w:sz w:val="20"/>
                <w:szCs w:val="20"/>
              </w:rPr>
            </w:pPr>
            <w:r w:rsidRPr="00EB78A1">
              <w:rPr>
                <w:sz w:val="20"/>
                <w:szCs w:val="20"/>
              </w:rPr>
              <w:t>Future updates</w:t>
            </w:r>
            <w:r w:rsidR="007076ED" w:rsidRPr="00EB78A1">
              <w:rPr>
                <w:sz w:val="20"/>
                <w:szCs w:val="20"/>
              </w:rPr>
              <w:t xml:space="preserve"> of</w:t>
            </w:r>
            <w:r w:rsidRPr="00EB78A1">
              <w:rPr>
                <w:sz w:val="20"/>
                <w:szCs w:val="20"/>
              </w:rPr>
              <w:t xml:space="preserve"> Global Wetland Outlook (GWO): State of the World’s Wetlands and their Services to people</w:t>
            </w:r>
          </w:p>
        </w:tc>
      </w:tr>
      <w:tr w:rsidR="004D6305" w:rsidRPr="00EB78A1" w14:paraId="70ADEBA6" w14:textId="77777777" w:rsidTr="00552415">
        <w:tc>
          <w:tcPr>
            <w:tcW w:w="1256" w:type="pct"/>
          </w:tcPr>
          <w:p w14:paraId="69B771C1" w14:textId="77777777" w:rsidR="004D6305" w:rsidRPr="00EB78A1" w:rsidRDefault="004D6305" w:rsidP="00D94AB8">
            <w:pPr>
              <w:keepNext/>
              <w:rPr>
                <w:rFonts w:eastAsia="Calibri" w:cs="Arial"/>
                <w:sz w:val="20"/>
                <w:szCs w:val="20"/>
                <w:lang w:val="en-GB"/>
              </w:rPr>
            </w:pPr>
            <w:r w:rsidRPr="00EB78A1">
              <w:rPr>
                <w:rFonts w:eastAsia="Calibri" w:cs="Arial"/>
                <w:sz w:val="20"/>
                <w:szCs w:val="20"/>
                <w:lang w:val="en-GB"/>
              </w:rPr>
              <w:t>Working Group lead(s) and participants:</w:t>
            </w:r>
          </w:p>
        </w:tc>
        <w:tc>
          <w:tcPr>
            <w:tcW w:w="3744" w:type="pct"/>
          </w:tcPr>
          <w:p w14:paraId="3D93F86B" w14:textId="5C1FD9A8" w:rsidR="004D6305" w:rsidRPr="00EB78A1" w:rsidRDefault="004D6305" w:rsidP="005A03AF">
            <w:pPr>
              <w:keepNext/>
              <w:tabs>
                <w:tab w:val="left" w:pos="1095"/>
              </w:tabs>
              <w:rPr>
                <w:rFonts w:eastAsia="Calibri" w:cs="Arial"/>
                <w:b w:val="0"/>
                <w:sz w:val="20"/>
                <w:szCs w:val="20"/>
                <w:lang w:val="en-GB"/>
              </w:rPr>
            </w:pPr>
            <w:r w:rsidRPr="00EB78A1">
              <w:rPr>
                <w:rFonts w:eastAsia="Calibri" w:cs="Arial"/>
                <w:b w:val="0"/>
                <w:sz w:val="20"/>
                <w:szCs w:val="20"/>
                <w:lang w:val="en-GB"/>
              </w:rPr>
              <w:t>Lisa-Maria Rebelo (lead)</w:t>
            </w:r>
            <w:r w:rsidR="00FC68CE" w:rsidRPr="00EB78A1">
              <w:rPr>
                <w:rFonts w:eastAsia="Calibri" w:cs="Arial"/>
                <w:b w:val="0"/>
                <w:sz w:val="20"/>
                <w:szCs w:val="20"/>
                <w:lang w:val="en-GB"/>
              </w:rPr>
              <w:t>,</w:t>
            </w:r>
            <w:r w:rsidRPr="00EB78A1">
              <w:rPr>
                <w:rFonts w:eastAsia="Calibri" w:cs="Arial"/>
                <w:b w:val="0"/>
                <w:sz w:val="20"/>
                <w:szCs w:val="20"/>
                <w:lang w:val="en-GB"/>
              </w:rPr>
              <w:t xml:space="preserve"> David Stroud (co-lead</w:t>
            </w:r>
            <w:r w:rsidR="00FC68CE" w:rsidRPr="00EB78A1">
              <w:rPr>
                <w:rFonts w:eastAsia="Calibri" w:cs="Arial"/>
                <w:b w:val="0"/>
                <w:sz w:val="20"/>
                <w:szCs w:val="20"/>
                <w:lang w:val="en-GB"/>
              </w:rPr>
              <w:t xml:space="preserve">), Hugh Robertson, </w:t>
            </w:r>
            <w:r w:rsidR="005A03AF" w:rsidRPr="00EB78A1">
              <w:rPr>
                <w:rFonts w:eastAsia="Calibri" w:cs="Arial"/>
                <w:b w:val="0"/>
                <w:sz w:val="20"/>
                <w:szCs w:val="20"/>
              </w:rPr>
              <w:t>Guangchun Lei, Reda Fishar</w:t>
            </w:r>
            <w:r w:rsidR="00EB78A1">
              <w:rPr>
                <w:rFonts w:eastAsia="Calibri" w:cs="Arial"/>
                <w:b w:val="0"/>
                <w:sz w:val="20"/>
                <w:szCs w:val="20"/>
              </w:rPr>
              <w:t>, Robert Hendricks (STRP NFP Netherlands)</w:t>
            </w:r>
            <w:bookmarkStart w:id="1" w:name="_GoBack"/>
            <w:bookmarkEnd w:id="1"/>
          </w:p>
        </w:tc>
      </w:tr>
      <w:tr w:rsidR="004D6305" w:rsidRPr="00EB78A1" w14:paraId="0A8B3846" w14:textId="77777777" w:rsidTr="00552415">
        <w:tc>
          <w:tcPr>
            <w:tcW w:w="1256" w:type="pct"/>
          </w:tcPr>
          <w:p w14:paraId="5B3623C8" w14:textId="77777777" w:rsidR="004D6305" w:rsidRPr="00EB78A1" w:rsidRDefault="004D6305" w:rsidP="00552415">
            <w:pPr>
              <w:rPr>
                <w:rFonts w:eastAsia="Calibri" w:cs="Arial"/>
                <w:sz w:val="20"/>
                <w:szCs w:val="20"/>
                <w:lang w:val="en-GB"/>
              </w:rPr>
            </w:pPr>
            <w:r w:rsidRPr="00EB78A1">
              <w:rPr>
                <w:rFonts w:eastAsia="Calibri" w:cs="Arial"/>
                <w:sz w:val="20"/>
                <w:szCs w:val="20"/>
                <w:lang w:val="en-GB"/>
              </w:rPr>
              <w:t>Contributing organizations: [IOPs/observers/others]</w:t>
            </w:r>
          </w:p>
        </w:tc>
        <w:tc>
          <w:tcPr>
            <w:tcW w:w="3744" w:type="pct"/>
          </w:tcPr>
          <w:p w14:paraId="47079FD3" w14:textId="71F5848A" w:rsidR="004D6305" w:rsidRPr="00EB78A1" w:rsidRDefault="00C3196C" w:rsidP="00552415">
            <w:pPr>
              <w:rPr>
                <w:rFonts w:eastAsia="Calibri" w:cs="Arial"/>
                <w:b w:val="0"/>
                <w:sz w:val="20"/>
                <w:szCs w:val="20"/>
                <w:lang w:val="en-GB"/>
              </w:rPr>
            </w:pPr>
            <w:r w:rsidRPr="00EB78A1">
              <w:rPr>
                <w:rFonts w:eastAsia="Calibri" w:cs="Arial"/>
                <w:b w:val="0"/>
                <w:sz w:val="20"/>
                <w:szCs w:val="20"/>
                <w:lang w:val="en-GB"/>
              </w:rPr>
              <w:t>To be confirmed</w:t>
            </w:r>
          </w:p>
        </w:tc>
      </w:tr>
    </w:tbl>
    <w:p w14:paraId="19FA8802" w14:textId="1388403B" w:rsidR="004D6305" w:rsidRPr="00EB78A1" w:rsidRDefault="004D6305">
      <w:pPr>
        <w:rPr>
          <w:b/>
          <w:sz w:val="20"/>
          <w:szCs w:val="20"/>
        </w:rPr>
      </w:pPr>
    </w:p>
    <w:p w14:paraId="6F9CBBAA" w14:textId="6E4693B5" w:rsidR="00477371" w:rsidRPr="00EB78A1" w:rsidRDefault="00E0059D">
      <w:pPr>
        <w:rPr>
          <w:b/>
          <w:sz w:val="20"/>
          <w:szCs w:val="20"/>
        </w:rPr>
      </w:pPr>
      <w:r w:rsidRPr="00EB78A1">
        <w:rPr>
          <w:b/>
          <w:sz w:val="20"/>
          <w:szCs w:val="20"/>
        </w:rPr>
        <w:lastRenderedPageBreak/>
        <w:t>Note</w:t>
      </w:r>
      <w:r w:rsidR="00477371" w:rsidRPr="00EB78A1">
        <w:rPr>
          <w:b/>
          <w:sz w:val="20"/>
          <w:szCs w:val="20"/>
        </w:rPr>
        <w:t xml:space="preserve">:  </w:t>
      </w:r>
      <w:r w:rsidR="00477371" w:rsidRPr="00EB78A1">
        <w:rPr>
          <w:sz w:val="20"/>
          <w:szCs w:val="20"/>
        </w:rPr>
        <w:t>The scope and nature of future updates of the Global Wetland Outlook will be determined by SC57.  Following that decision it will be possible to scope the required work and its cost (if any).  The tasks listed here logically would contribute to the proposals made by STRP22 (see Annex 1) but if Standing Committee determines no GWO update should be prepared for COP 14, then they will be delivered as standalone tasks deriving from COP 13 requests.</w:t>
      </w:r>
    </w:p>
    <w:tbl>
      <w:tblPr>
        <w:tblStyle w:val="TableGrid"/>
        <w:tblW w:w="0" w:type="auto"/>
        <w:tblLook w:val="04A0" w:firstRow="1" w:lastRow="0" w:firstColumn="1" w:lastColumn="0" w:noHBand="0" w:noVBand="1"/>
      </w:tblPr>
      <w:tblGrid>
        <w:gridCol w:w="1833"/>
        <w:gridCol w:w="789"/>
        <w:gridCol w:w="973"/>
        <w:gridCol w:w="2503"/>
        <w:gridCol w:w="903"/>
        <w:gridCol w:w="2569"/>
        <w:gridCol w:w="2065"/>
        <w:gridCol w:w="1265"/>
        <w:gridCol w:w="1274"/>
      </w:tblGrid>
      <w:tr w:rsidR="000E2BEC" w:rsidRPr="00EB78A1" w14:paraId="2508F696" w14:textId="77777777" w:rsidTr="0041531E">
        <w:trPr>
          <w:tblHeader/>
        </w:trPr>
        <w:tc>
          <w:tcPr>
            <w:tcW w:w="0" w:type="auto"/>
            <w:shd w:val="clear" w:color="auto" w:fill="D9D9D9" w:themeFill="background1" w:themeFillShade="D9"/>
          </w:tcPr>
          <w:p w14:paraId="3B407F81" w14:textId="5E28F185" w:rsidR="000D6BB5" w:rsidRPr="00EB78A1" w:rsidRDefault="000D6BB5" w:rsidP="00552415">
            <w:pPr>
              <w:rPr>
                <w:b/>
                <w:sz w:val="20"/>
                <w:szCs w:val="20"/>
              </w:rPr>
            </w:pPr>
            <w:r w:rsidRPr="00EB78A1">
              <w:rPr>
                <w:b/>
                <w:sz w:val="20"/>
                <w:szCs w:val="20"/>
              </w:rPr>
              <w:t xml:space="preserve">Task </w:t>
            </w:r>
          </w:p>
        </w:tc>
        <w:tc>
          <w:tcPr>
            <w:tcW w:w="0" w:type="auto"/>
            <w:shd w:val="clear" w:color="auto" w:fill="D9D9D9" w:themeFill="background1" w:themeFillShade="D9"/>
          </w:tcPr>
          <w:p w14:paraId="34685C58" w14:textId="77777777" w:rsidR="000D6BB5" w:rsidRPr="00EB78A1" w:rsidRDefault="000D6BB5" w:rsidP="00552415">
            <w:pPr>
              <w:rPr>
                <w:b/>
                <w:sz w:val="20"/>
                <w:szCs w:val="20"/>
              </w:rPr>
            </w:pPr>
            <w:r w:rsidRPr="00EB78A1">
              <w:rPr>
                <w:b/>
                <w:sz w:val="20"/>
                <w:szCs w:val="20"/>
              </w:rPr>
              <w:t xml:space="preserve">Res. </w:t>
            </w:r>
          </w:p>
        </w:tc>
        <w:tc>
          <w:tcPr>
            <w:tcW w:w="0" w:type="auto"/>
            <w:shd w:val="clear" w:color="auto" w:fill="D9D9D9" w:themeFill="background1" w:themeFillShade="D9"/>
          </w:tcPr>
          <w:p w14:paraId="22AB65B3" w14:textId="77777777" w:rsidR="000D6BB5" w:rsidRPr="00EB78A1" w:rsidRDefault="000D6BB5" w:rsidP="00552415">
            <w:pPr>
              <w:rPr>
                <w:b/>
                <w:sz w:val="20"/>
                <w:szCs w:val="20"/>
              </w:rPr>
            </w:pPr>
            <w:r w:rsidRPr="00EB78A1">
              <w:rPr>
                <w:b/>
                <w:sz w:val="20"/>
                <w:szCs w:val="20"/>
              </w:rPr>
              <w:t>SP goal &amp; target</w:t>
            </w:r>
          </w:p>
        </w:tc>
        <w:tc>
          <w:tcPr>
            <w:tcW w:w="0" w:type="auto"/>
            <w:shd w:val="clear" w:color="auto" w:fill="D9D9D9" w:themeFill="background1" w:themeFillShade="D9"/>
          </w:tcPr>
          <w:p w14:paraId="246953AE" w14:textId="77777777" w:rsidR="000D6BB5" w:rsidRPr="00EB78A1" w:rsidRDefault="000D6BB5" w:rsidP="00996F23">
            <w:pPr>
              <w:ind w:right="-1383"/>
              <w:rPr>
                <w:b/>
                <w:sz w:val="20"/>
                <w:szCs w:val="20"/>
              </w:rPr>
            </w:pPr>
            <w:r w:rsidRPr="00EB78A1">
              <w:rPr>
                <w:b/>
                <w:sz w:val="20"/>
                <w:szCs w:val="20"/>
              </w:rPr>
              <w:t xml:space="preserve">Description </w:t>
            </w:r>
          </w:p>
        </w:tc>
        <w:tc>
          <w:tcPr>
            <w:tcW w:w="0" w:type="auto"/>
            <w:shd w:val="clear" w:color="auto" w:fill="D9D9D9" w:themeFill="background1" w:themeFillShade="D9"/>
          </w:tcPr>
          <w:p w14:paraId="77BBF0E8" w14:textId="77777777" w:rsidR="000D6BB5" w:rsidRPr="00EB78A1" w:rsidRDefault="000D6BB5" w:rsidP="00552415">
            <w:pPr>
              <w:rPr>
                <w:b/>
                <w:sz w:val="20"/>
                <w:szCs w:val="20"/>
              </w:rPr>
            </w:pPr>
            <w:r w:rsidRPr="00EB78A1">
              <w:rPr>
                <w:b/>
                <w:sz w:val="20"/>
                <w:szCs w:val="20"/>
              </w:rPr>
              <w:t>Priority</w:t>
            </w:r>
          </w:p>
        </w:tc>
        <w:tc>
          <w:tcPr>
            <w:tcW w:w="0" w:type="auto"/>
            <w:shd w:val="clear" w:color="auto" w:fill="D9D9D9" w:themeFill="background1" w:themeFillShade="D9"/>
          </w:tcPr>
          <w:p w14:paraId="0015E50D" w14:textId="77777777" w:rsidR="000D6BB5" w:rsidRPr="00EB78A1" w:rsidRDefault="000D6BB5" w:rsidP="00552415">
            <w:pPr>
              <w:rPr>
                <w:b/>
                <w:sz w:val="20"/>
                <w:szCs w:val="20"/>
              </w:rPr>
            </w:pPr>
            <w:r w:rsidRPr="00EB78A1">
              <w:rPr>
                <w:b/>
                <w:sz w:val="20"/>
                <w:szCs w:val="20"/>
              </w:rPr>
              <w:t>Process and outcomes</w:t>
            </w:r>
          </w:p>
        </w:tc>
        <w:tc>
          <w:tcPr>
            <w:tcW w:w="0" w:type="auto"/>
            <w:shd w:val="clear" w:color="auto" w:fill="D9D9D9" w:themeFill="background1" w:themeFillShade="D9"/>
          </w:tcPr>
          <w:p w14:paraId="6300E56F" w14:textId="77777777" w:rsidR="000D6BB5" w:rsidRPr="00EB78A1" w:rsidRDefault="000D6BB5" w:rsidP="00552415">
            <w:pPr>
              <w:rPr>
                <w:b/>
                <w:sz w:val="20"/>
                <w:szCs w:val="20"/>
              </w:rPr>
            </w:pPr>
            <w:r w:rsidRPr="00EB78A1">
              <w:rPr>
                <w:b/>
                <w:sz w:val="20"/>
                <w:szCs w:val="20"/>
              </w:rPr>
              <w:t>Output</w:t>
            </w:r>
          </w:p>
        </w:tc>
        <w:tc>
          <w:tcPr>
            <w:tcW w:w="0" w:type="auto"/>
            <w:shd w:val="clear" w:color="auto" w:fill="D9D9D9" w:themeFill="background1" w:themeFillShade="D9"/>
          </w:tcPr>
          <w:p w14:paraId="346EB8A1" w14:textId="77777777" w:rsidR="000D6BB5" w:rsidRPr="00EB78A1" w:rsidRDefault="000D6BB5" w:rsidP="00552415">
            <w:pPr>
              <w:rPr>
                <w:b/>
                <w:sz w:val="20"/>
                <w:szCs w:val="20"/>
              </w:rPr>
            </w:pPr>
            <w:r w:rsidRPr="00EB78A1">
              <w:rPr>
                <w:b/>
                <w:sz w:val="20"/>
                <w:szCs w:val="20"/>
              </w:rPr>
              <w:t xml:space="preserve">Audience </w:t>
            </w:r>
          </w:p>
        </w:tc>
        <w:tc>
          <w:tcPr>
            <w:tcW w:w="0" w:type="auto"/>
            <w:shd w:val="clear" w:color="auto" w:fill="D9D9D9" w:themeFill="background1" w:themeFillShade="D9"/>
          </w:tcPr>
          <w:p w14:paraId="16ADCFC8" w14:textId="77777777" w:rsidR="000D6BB5" w:rsidRPr="00EB78A1" w:rsidRDefault="000D6BB5" w:rsidP="00552415">
            <w:pPr>
              <w:rPr>
                <w:b/>
                <w:sz w:val="20"/>
                <w:szCs w:val="20"/>
              </w:rPr>
            </w:pPr>
            <w:r w:rsidRPr="00EB78A1">
              <w:rPr>
                <w:b/>
                <w:sz w:val="20"/>
                <w:szCs w:val="20"/>
              </w:rPr>
              <w:t xml:space="preserve">Costs </w:t>
            </w:r>
            <w:r w:rsidR="006C5FDD" w:rsidRPr="00EB78A1">
              <w:rPr>
                <w:b/>
                <w:sz w:val="20"/>
                <w:szCs w:val="20"/>
              </w:rPr>
              <w:t>CHF</w:t>
            </w:r>
          </w:p>
        </w:tc>
      </w:tr>
      <w:tr w:rsidR="00774F6E" w:rsidRPr="00EB78A1" w14:paraId="57705736" w14:textId="77777777" w:rsidTr="0041531E">
        <w:tc>
          <w:tcPr>
            <w:tcW w:w="0" w:type="auto"/>
            <w:shd w:val="clear" w:color="auto" w:fill="auto"/>
          </w:tcPr>
          <w:p w14:paraId="40CE5C7B" w14:textId="689670F5" w:rsidR="00774F6E" w:rsidRPr="00EB78A1" w:rsidRDefault="00774F6E" w:rsidP="00552415">
            <w:pPr>
              <w:rPr>
                <w:sz w:val="20"/>
                <w:szCs w:val="20"/>
              </w:rPr>
            </w:pPr>
            <w:r w:rsidRPr="00EB78A1">
              <w:rPr>
                <w:sz w:val="20"/>
                <w:szCs w:val="20"/>
              </w:rPr>
              <w:t>Global Wetland Outlook 2</w:t>
            </w:r>
          </w:p>
        </w:tc>
        <w:tc>
          <w:tcPr>
            <w:tcW w:w="0" w:type="auto"/>
            <w:shd w:val="clear" w:color="auto" w:fill="auto"/>
          </w:tcPr>
          <w:p w14:paraId="47BEBCEA" w14:textId="3E8FAA74" w:rsidR="00774F6E" w:rsidRPr="00EB78A1" w:rsidRDefault="00774F6E" w:rsidP="00552415">
            <w:pPr>
              <w:rPr>
                <w:sz w:val="20"/>
                <w:szCs w:val="20"/>
              </w:rPr>
            </w:pPr>
            <w:r w:rsidRPr="00EB78A1">
              <w:rPr>
                <w:sz w:val="20"/>
                <w:szCs w:val="20"/>
              </w:rPr>
              <w:t xml:space="preserve">XII.5, Annex 1, </w:t>
            </w:r>
            <w:r w:rsidRPr="00EB78A1">
              <w:rPr>
                <w:rFonts w:cs="Arial"/>
                <w:sz w:val="20"/>
                <w:szCs w:val="20"/>
              </w:rPr>
              <w:t>¶¶ 1-2</w:t>
            </w:r>
          </w:p>
        </w:tc>
        <w:tc>
          <w:tcPr>
            <w:tcW w:w="0" w:type="auto"/>
            <w:shd w:val="clear" w:color="auto" w:fill="auto"/>
          </w:tcPr>
          <w:p w14:paraId="7B623BDD" w14:textId="0E73DA7C" w:rsidR="00774F6E" w:rsidRPr="00EB78A1" w:rsidRDefault="00774F6E" w:rsidP="00552415">
            <w:pPr>
              <w:rPr>
                <w:sz w:val="20"/>
                <w:szCs w:val="20"/>
              </w:rPr>
            </w:pPr>
            <w:r w:rsidRPr="00EB78A1">
              <w:rPr>
                <w:sz w:val="20"/>
                <w:szCs w:val="20"/>
              </w:rPr>
              <w:t>Supports SP</w:t>
            </w:r>
          </w:p>
        </w:tc>
        <w:tc>
          <w:tcPr>
            <w:tcW w:w="0" w:type="auto"/>
            <w:shd w:val="clear" w:color="auto" w:fill="auto"/>
          </w:tcPr>
          <w:p w14:paraId="029F8BD8" w14:textId="46092009" w:rsidR="00774F6E" w:rsidRPr="00EB78A1" w:rsidRDefault="00774F6E" w:rsidP="00D94AB8">
            <w:pPr>
              <w:rPr>
                <w:sz w:val="20"/>
                <w:szCs w:val="20"/>
              </w:rPr>
            </w:pPr>
            <w:r w:rsidRPr="00EB78A1">
              <w:rPr>
                <w:sz w:val="20"/>
                <w:szCs w:val="20"/>
              </w:rPr>
              <w:t>Scope and nature of future GWO updates to be determined by SC57</w:t>
            </w:r>
          </w:p>
        </w:tc>
        <w:tc>
          <w:tcPr>
            <w:tcW w:w="0" w:type="auto"/>
            <w:shd w:val="clear" w:color="auto" w:fill="auto"/>
          </w:tcPr>
          <w:p w14:paraId="3DC48901" w14:textId="26CC368C" w:rsidR="00774F6E" w:rsidRPr="00EB78A1" w:rsidRDefault="00774F6E" w:rsidP="00552415">
            <w:pPr>
              <w:rPr>
                <w:color w:val="FF0000"/>
                <w:sz w:val="20"/>
                <w:szCs w:val="20"/>
              </w:rPr>
            </w:pPr>
            <w:r w:rsidRPr="00EB78A1">
              <w:rPr>
                <w:color w:val="FF0000"/>
                <w:sz w:val="20"/>
                <w:szCs w:val="20"/>
              </w:rPr>
              <w:t>Highest</w:t>
            </w:r>
          </w:p>
        </w:tc>
        <w:tc>
          <w:tcPr>
            <w:tcW w:w="0" w:type="auto"/>
            <w:shd w:val="clear" w:color="auto" w:fill="auto"/>
          </w:tcPr>
          <w:p w14:paraId="37C8B34C" w14:textId="6E83EF33" w:rsidR="00774F6E" w:rsidRPr="00EB78A1" w:rsidRDefault="00774F6E" w:rsidP="00552415">
            <w:pPr>
              <w:rPr>
                <w:sz w:val="20"/>
                <w:szCs w:val="20"/>
              </w:rPr>
            </w:pPr>
            <w:r w:rsidRPr="00EB78A1">
              <w:rPr>
                <w:sz w:val="20"/>
                <w:szCs w:val="20"/>
              </w:rPr>
              <w:t>To be determined following SC57 decision on nature of publication</w:t>
            </w:r>
          </w:p>
        </w:tc>
        <w:tc>
          <w:tcPr>
            <w:tcW w:w="0" w:type="auto"/>
            <w:shd w:val="clear" w:color="auto" w:fill="auto"/>
          </w:tcPr>
          <w:p w14:paraId="2993437A" w14:textId="0CED37B0" w:rsidR="00774F6E" w:rsidRPr="00EB78A1" w:rsidRDefault="00774F6E" w:rsidP="00552415">
            <w:pPr>
              <w:rPr>
                <w:sz w:val="20"/>
                <w:szCs w:val="20"/>
              </w:rPr>
            </w:pPr>
            <w:r w:rsidRPr="00EB78A1">
              <w:rPr>
                <w:sz w:val="20"/>
                <w:szCs w:val="20"/>
              </w:rPr>
              <w:t>To be determined by SC57</w:t>
            </w:r>
          </w:p>
        </w:tc>
        <w:tc>
          <w:tcPr>
            <w:tcW w:w="0" w:type="auto"/>
            <w:shd w:val="clear" w:color="auto" w:fill="auto"/>
          </w:tcPr>
          <w:p w14:paraId="11906322" w14:textId="67D6764F" w:rsidR="00774F6E" w:rsidRPr="00EB78A1" w:rsidRDefault="00774F6E" w:rsidP="00552415">
            <w:pPr>
              <w:rPr>
                <w:sz w:val="20"/>
                <w:szCs w:val="20"/>
              </w:rPr>
            </w:pPr>
            <w:r w:rsidRPr="00EB78A1">
              <w:rPr>
                <w:sz w:val="20"/>
                <w:szCs w:val="20"/>
              </w:rPr>
              <w:t>To be determined</w:t>
            </w:r>
          </w:p>
        </w:tc>
        <w:tc>
          <w:tcPr>
            <w:tcW w:w="0" w:type="auto"/>
            <w:shd w:val="clear" w:color="auto" w:fill="auto"/>
          </w:tcPr>
          <w:p w14:paraId="6B37D196" w14:textId="04C2BAB5" w:rsidR="00774F6E" w:rsidRPr="00EB78A1" w:rsidRDefault="00774F6E" w:rsidP="00552415">
            <w:pPr>
              <w:rPr>
                <w:sz w:val="20"/>
                <w:szCs w:val="20"/>
              </w:rPr>
            </w:pPr>
            <w:r w:rsidRPr="00EB78A1">
              <w:rPr>
                <w:sz w:val="20"/>
                <w:szCs w:val="20"/>
              </w:rPr>
              <w:t>To be determined</w:t>
            </w:r>
          </w:p>
        </w:tc>
      </w:tr>
      <w:tr w:rsidR="00774F6E" w:rsidRPr="00EB78A1" w14:paraId="679B3E2A" w14:textId="77777777" w:rsidTr="0041531E">
        <w:tc>
          <w:tcPr>
            <w:tcW w:w="0" w:type="auto"/>
          </w:tcPr>
          <w:p w14:paraId="742E63F4" w14:textId="77777777" w:rsidR="00774F6E" w:rsidRPr="00EB78A1" w:rsidRDefault="00774F6E" w:rsidP="002F176B">
            <w:pPr>
              <w:rPr>
                <w:sz w:val="20"/>
                <w:szCs w:val="20"/>
              </w:rPr>
            </w:pPr>
            <w:r w:rsidRPr="00EB78A1">
              <w:rPr>
                <w:sz w:val="20"/>
                <w:szCs w:val="20"/>
              </w:rPr>
              <w:t xml:space="preserve">Summarizing the extent of new intertidal wetland Ramsar Site designations for succeeding COPs and include the information in future updates of the GWO </w:t>
            </w:r>
          </w:p>
        </w:tc>
        <w:tc>
          <w:tcPr>
            <w:tcW w:w="0" w:type="auto"/>
          </w:tcPr>
          <w:p w14:paraId="32BD7689" w14:textId="77777777" w:rsidR="00774F6E" w:rsidRPr="00EB78A1" w:rsidRDefault="00EB78A1" w:rsidP="00552415">
            <w:pPr>
              <w:rPr>
                <w:sz w:val="20"/>
                <w:szCs w:val="20"/>
              </w:rPr>
            </w:pPr>
            <w:hyperlink r:id="rId24" w:history="1">
              <w:r w:rsidR="00774F6E" w:rsidRPr="00EB78A1">
                <w:rPr>
                  <w:rStyle w:val="Hyperlink"/>
                  <w:sz w:val="20"/>
                  <w:szCs w:val="20"/>
                </w:rPr>
                <w:t>XIII. 20</w:t>
              </w:r>
            </w:hyperlink>
            <w:r w:rsidR="00774F6E" w:rsidRPr="00EB78A1">
              <w:rPr>
                <w:sz w:val="20"/>
                <w:szCs w:val="20"/>
              </w:rPr>
              <w:t xml:space="preserve">, </w:t>
            </w:r>
            <w:r w:rsidR="00774F6E" w:rsidRPr="00EB78A1">
              <w:rPr>
                <w:rFonts w:cs="Arial"/>
                <w:sz w:val="20"/>
                <w:szCs w:val="20"/>
              </w:rPr>
              <w:t xml:space="preserve">¶ </w:t>
            </w:r>
            <w:r w:rsidR="00774F6E" w:rsidRPr="00EB78A1">
              <w:rPr>
                <w:sz w:val="20"/>
                <w:szCs w:val="20"/>
              </w:rPr>
              <w:t>42</w:t>
            </w:r>
          </w:p>
        </w:tc>
        <w:tc>
          <w:tcPr>
            <w:tcW w:w="0" w:type="auto"/>
          </w:tcPr>
          <w:p w14:paraId="29793904" w14:textId="31DE110B" w:rsidR="00774F6E" w:rsidRPr="00EB78A1" w:rsidRDefault="00774F6E" w:rsidP="00552415">
            <w:pPr>
              <w:rPr>
                <w:sz w:val="20"/>
                <w:szCs w:val="20"/>
              </w:rPr>
            </w:pPr>
            <w:r w:rsidRPr="00EB78A1">
              <w:rPr>
                <w:sz w:val="20"/>
                <w:szCs w:val="20"/>
              </w:rPr>
              <w:t>2.5, 2.6, 4.14</w:t>
            </w:r>
          </w:p>
        </w:tc>
        <w:tc>
          <w:tcPr>
            <w:tcW w:w="0" w:type="auto"/>
          </w:tcPr>
          <w:p w14:paraId="5F1EF896" w14:textId="7AAB9ED8" w:rsidR="00774F6E" w:rsidRPr="00EB78A1" w:rsidRDefault="00774F6E" w:rsidP="00626506">
            <w:pPr>
              <w:rPr>
                <w:sz w:val="20"/>
                <w:szCs w:val="20"/>
              </w:rPr>
            </w:pPr>
            <w:r w:rsidRPr="00EB78A1">
              <w:rPr>
                <w:sz w:val="20"/>
                <w:szCs w:val="20"/>
              </w:rPr>
              <w:t>Prepare a status report summarising the number and extent of inter-tidal Ramsar site designations, on a regional scale.</w:t>
            </w:r>
          </w:p>
        </w:tc>
        <w:tc>
          <w:tcPr>
            <w:tcW w:w="0" w:type="auto"/>
          </w:tcPr>
          <w:p w14:paraId="4C6FAD4F" w14:textId="5A70F2C0" w:rsidR="00774F6E" w:rsidRPr="00EB78A1" w:rsidRDefault="00774F6E" w:rsidP="00552415">
            <w:pPr>
              <w:rPr>
                <w:color w:val="000000" w:themeColor="text1"/>
                <w:sz w:val="20"/>
                <w:szCs w:val="20"/>
              </w:rPr>
            </w:pPr>
            <w:r w:rsidRPr="00EB78A1">
              <w:rPr>
                <w:color w:val="000000" w:themeColor="text1"/>
                <w:sz w:val="20"/>
                <w:szCs w:val="20"/>
              </w:rPr>
              <w:t>Medium</w:t>
            </w:r>
          </w:p>
          <w:p w14:paraId="42337FAA" w14:textId="734580EB" w:rsidR="00774F6E" w:rsidRPr="00EB78A1" w:rsidRDefault="00774F6E" w:rsidP="00552415">
            <w:pPr>
              <w:rPr>
                <w:color w:val="000000" w:themeColor="text1"/>
                <w:sz w:val="20"/>
                <w:szCs w:val="20"/>
              </w:rPr>
            </w:pPr>
          </w:p>
        </w:tc>
        <w:tc>
          <w:tcPr>
            <w:tcW w:w="0" w:type="auto"/>
          </w:tcPr>
          <w:p w14:paraId="185B198F" w14:textId="47B54E90" w:rsidR="00774F6E" w:rsidRPr="00EB78A1" w:rsidRDefault="00774F6E">
            <w:pPr>
              <w:rPr>
                <w:sz w:val="20"/>
                <w:szCs w:val="20"/>
              </w:rPr>
            </w:pPr>
            <w:r w:rsidRPr="00EB78A1">
              <w:rPr>
                <w:sz w:val="20"/>
                <w:szCs w:val="20"/>
              </w:rPr>
              <w:t>Extract and analyse data from the RSIS to assess the number and extent of designations annually since 1971.  Potentially report findings in future updates of the GWO</w:t>
            </w:r>
          </w:p>
        </w:tc>
        <w:tc>
          <w:tcPr>
            <w:tcW w:w="0" w:type="auto"/>
          </w:tcPr>
          <w:p w14:paraId="79F05465" w14:textId="1193BA6A" w:rsidR="00774F6E" w:rsidRPr="00EB78A1" w:rsidRDefault="00774F6E" w:rsidP="00F613A3">
            <w:pPr>
              <w:rPr>
                <w:sz w:val="20"/>
                <w:szCs w:val="20"/>
              </w:rPr>
            </w:pPr>
            <w:r w:rsidRPr="00EB78A1">
              <w:rPr>
                <w:b/>
                <w:sz w:val="20"/>
                <w:szCs w:val="20"/>
              </w:rPr>
              <w:t>Paper</w:t>
            </w:r>
            <w:r w:rsidRPr="00EB78A1">
              <w:rPr>
                <w:sz w:val="20"/>
                <w:szCs w:val="20"/>
              </w:rPr>
              <w:t xml:space="preserve"> (Short status report); data available for GWO</w:t>
            </w:r>
          </w:p>
          <w:p w14:paraId="6ADC70A0" w14:textId="77777777" w:rsidR="00A03470" w:rsidRPr="00EB78A1" w:rsidRDefault="00A03470" w:rsidP="00F613A3">
            <w:pPr>
              <w:rPr>
                <w:sz w:val="20"/>
                <w:szCs w:val="20"/>
              </w:rPr>
            </w:pPr>
          </w:p>
          <w:p w14:paraId="75F635DE" w14:textId="6B632EA6" w:rsidR="00774F6E" w:rsidRPr="00EB78A1" w:rsidRDefault="00774F6E" w:rsidP="00F613A3">
            <w:pPr>
              <w:rPr>
                <w:sz w:val="20"/>
                <w:szCs w:val="20"/>
              </w:rPr>
            </w:pPr>
            <w:r w:rsidRPr="00EB78A1">
              <w:rPr>
                <w:b/>
                <w:sz w:val="20"/>
                <w:szCs w:val="20"/>
              </w:rPr>
              <w:t>Timeline:</w:t>
            </w:r>
            <w:r w:rsidRPr="00EB78A1">
              <w:rPr>
                <w:sz w:val="20"/>
                <w:szCs w:val="20"/>
              </w:rPr>
              <w:t xml:space="preserve"> before end of 2019</w:t>
            </w:r>
          </w:p>
          <w:p w14:paraId="25D98ECA" w14:textId="77777777" w:rsidR="00A03470" w:rsidRPr="00EB78A1" w:rsidRDefault="00A03470" w:rsidP="00F613A3">
            <w:pPr>
              <w:rPr>
                <w:sz w:val="20"/>
                <w:szCs w:val="20"/>
              </w:rPr>
            </w:pPr>
          </w:p>
          <w:p w14:paraId="4753F037" w14:textId="77777777" w:rsidR="00774F6E" w:rsidRPr="00EB78A1" w:rsidRDefault="00774F6E" w:rsidP="00F613A3">
            <w:pPr>
              <w:rPr>
                <w:b/>
                <w:sz w:val="20"/>
                <w:szCs w:val="20"/>
              </w:rPr>
            </w:pPr>
            <w:r w:rsidRPr="00EB78A1">
              <w:rPr>
                <w:b/>
                <w:sz w:val="20"/>
                <w:szCs w:val="20"/>
              </w:rPr>
              <w:t>Uptake/Objective</w:t>
            </w:r>
          </w:p>
          <w:p w14:paraId="7A334EA3" w14:textId="570194B5" w:rsidR="00774F6E" w:rsidRPr="00EB78A1" w:rsidRDefault="00774F6E" w:rsidP="00552415">
            <w:pPr>
              <w:rPr>
                <w:sz w:val="20"/>
                <w:szCs w:val="20"/>
              </w:rPr>
            </w:pPr>
            <w:r w:rsidRPr="00EB78A1">
              <w:rPr>
                <w:sz w:val="20"/>
                <w:szCs w:val="20"/>
              </w:rPr>
              <w:t>Provides direction to CPs on progress since Res. VI.21</w:t>
            </w:r>
          </w:p>
        </w:tc>
        <w:tc>
          <w:tcPr>
            <w:tcW w:w="0" w:type="auto"/>
          </w:tcPr>
          <w:p w14:paraId="1D5CB4A9" w14:textId="7C4F28C0" w:rsidR="00774F6E" w:rsidRPr="00EB78A1" w:rsidRDefault="00774F6E" w:rsidP="00552415">
            <w:pPr>
              <w:rPr>
                <w:sz w:val="20"/>
                <w:szCs w:val="20"/>
              </w:rPr>
            </w:pPr>
            <w:r w:rsidRPr="00EB78A1">
              <w:rPr>
                <w:sz w:val="20"/>
                <w:szCs w:val="20"/>
              </w:rPr>
              <w:t>Contracting Parties</w:t>
            </w:r>
          </w:p>
        </w:tc>
        <w:tc>
          <w:tcPr>
            <w:tcW w:w="0" w:type="auto"/>
          </w:tcPr>
          <w:p w14:paraId="088B6B2C" w14:textId="21520D57" w:rsidR="00774F6E" w:rsidRPr="00EB78A1" w:rsidRDefault="00774F6E" w:rsidP="00713BE0">
            <w:pPr>
              <w:rPr>
                <w:sz w:val="20"/>
                <w:szCs w:val="20"/>
              </w:rPr>
            </w:pPr>
            <w:r w:rsidRPr="00EB78A1">
              <w:rPr>
                <w:lang w:val="en-US"/>
              </w:rPr>
              <w:t xml:space="preserve"> 6,400</w:t>
            </w:r>
          </w:p>
        </w:tc>
      </w:tr>
      <w:tr w:rsidR="00774F6E" w:rsidRPr="00EB78A1" w14:paraId="4BD96639" w14:textId="77777777" w:rsidTr="0041531E">
        <w:tc>
          <w:tcPr>
            <w:tcW w:w="0" w:type="auto"/>
            <w:shd w:val="clear" w:color="auto" w:fill="FFFFFF" w:themeFill="background1"/>
          </w:tcPr>
          <w:p w14:paraId="49ACC087" w14:textId="03DB3AA0" w:rsidR="00774F6E" w:rsidRPr="00EB78A1" w:rsidRDefault="00774F6E" w:rsidP="00491412">
            <w:pPr>
              <w:rPr>
                <w:sz w:val="20"/>
                <w:szCs w:val="20"/>
              </w:rPr>
            </w:pPr>
            <w:r w:rsidRPr="00EB78A1">
              <w:rPr>
                <w:sz w:val="20"/>
                <w:szCs w:val="20"/>
              </w:rPr>
              <w:t>Integrate data on the global extent of blue carbon ecosystems, potentially through the GWO</w:t>
            </w:r>
          </w:p>
        </w:tc>
        <w:tc>
          <w:tcPr>
            <w:tcW w:w="0" w:type="auto"/>
            <w:shd w:val="clear" w:color="auto" w:fill="FFFFFF" w:themeFill="background1"/>
          </w:tcPr>
          <w:p w14:paraId="0362CAC5" w14:textId="61AD726D" w:rsidR="00774F6E" w:rsidRPr="00EB78A1" w:rsidRDefault="00EB78A1" w:rsidP="00491412">
            <w:pPr>
              <w:rPr>
                <w:sz w:val="20"/>
                <w:szCs w:val="20"/>
              </w:rPr>
            </w:pPr>
            <w:hyperlink r:id="rId25" w:history="1">
              <w:r w:rsidR="00774F6E" w:rsidRPr="00EB78A1">
                <w:rPr>
                  <w:rStyle w:val="Hyperlink"/>
                  <w:rFonts w:cs="Arial"/>
                  <w:sz w:val="20"/>
                  <w:szCs w:val="20"/>
                </w:rPr>
                <w:t>XIII. 14</w:t>
              </w:r>
            </w:hyperlink>
            <w:r w:rsidR="00774F6E" w:rsidRPr="00EB78A1">
              <w:rPr>
                <w:rFonts w:cs="Arial"/>
                <w:sz w:val="20"/>
                <w:szCs w:val="20"/>
              </w:rPr>
              <w:t>, ¶¶ 11(c), 15</w:t>
            </w:r>
          </w:p>
        </w:tc>
        <w:tc>
          <w:tcPr>
            <w:tcW w:w="0" w:type="auto"/>
            <w:shd w:val="clear" w:color="auto" w:fill="FFFFFF" w:themeFill="background1"/>
          </w:tcPr>
          <w:p w14:paraId="0009A53D" w14:textId="2F4094B6" w:rsidR="00774F6E" w:rsidRPr="00EB78A1" w:rsidRDefault="00774F6E" w:rsidP="00491412">
            <w:pPr>
              <w:rPr>
                <w:sz w:val="20"/>
                <w:szCs w:val="20"/>
              </w:rPr>
            </w:pPr>
            <w:r w:rsidRPr="00EB78A1">
              <w:rPr>
                <w:sz w:val="20"/>
                <w:szCs w:val="20"/>
              </w:rPr>
              <w:t>2.5, 2.6, 4.14</w:t>
            </w:r>
          </w:p>
        </w:tc>
        <w:tc>
          <w:tcPr>
            <w:tcW w:w="0" w:type="auto"/>
            <w:shd w:val="clear" w:color="auto" w:fill="FFFFFF" w:themeFill="background1"/>
          </w:tcPr>
          <w:p w14:paraId="0D14B515" w14:textId="7CE7331D" w:rsidR="00774F6E" w:rsidRPr="00EB78A1" w:rsidRDefault="00774F6E" w:rsidP="00491412">
            <w:pPr>
              <w:rPr>
                <w:sz w:val="20"/>
                <w:szCs w:val="20"/>
              </w:rPr>
            </w:pPr>
            <w:r w:rsidRPr="00EB78A1">
              <w:rPr>
                <w:sz w:val="20"/>
                <w:szCs w:val="20"/>
              </w:rPr>
              <w:t>Present best evidence of the extent of blue carbon ecosystems</w:t>
            </w:r>
          </w:p>
        </w:tc>
        <w:tc>
          <w:tcPr>
            <w:tcW w:w="0" w:type="auto"/>
            <w:shd w:val="clear" w:color="auto" w:fill="FFFFFF" w:themeFill="background1"/>
          </w:tcPr>
          <w:p w14:paraId="1AF8E0BA" w14:textId="0FAA0D89" w:rsidR="00774F6E" w:rsidRPr="00EB78A1" w:rsidRDefault="00774F6E" w:rsidP="00491412">
            <w:pPr>
              <w:rPr>
                <w:color w:val="000000" w:themeColor="text1"/>
                <w:sz w:val="20"/>
                <w:szCs w:val="20"/>
              </w:rPr>
            </w:pPr>
            <w:r w:rsidRPr="00EB78A1">
              <w:rPr>
                <w:color w:val="000000" w:themeColor="text1"/>
                <w:sz w:val="20"/>
                <w:szCs w:val="20"/>
              </w:rPr>
              <w:t>Medium</w:t>
            </w:r>
          </w:p>
          <w:p w14:paraId="6E73A8A4" w14:textId="09D5F6F2" w:rsidR="00774F6E" w:rsidRPr="00EB78A1" w:rsidRDefault="00774F6E" w:rsidP="00491412">
            <w:pPr>
              <w:rPr>
                <w:color w:val="000000" w:themeColor="text1"/>
                <w:sz w:val="20"/>
                <w:szCs w:val="20"/>
              </w:rPr>
            </w:pPr>
          </w:p>
        </w:tc>
        <w:tc>
          <w:tcPr>
            <w:tcW w:w="0" w:type="auto"/>
            <w:shd w:val="clear" w:color="auto" w:fill="FFFFFF" w:themeFill="background1"/>
          </w:tcPr>
          <w:p w14:paraId="6619840B" w14:textId="45064615" w:rsidR="00774F6E" w:rsidRPr="00EB78A1" w:rsidRDefault="00774F6E" w:rsidP="00491412">
            <w:pPr>
              <w:rPr>
                <w:sz w:val="20"/>
                <w:szCs w:val="20"/>
              </w:rPr>
            </w:pPr>
            <w:r w:rsidRPr="00EB78A1">
              <w:rPr>
                <w:sz w:val="20"/>
                <w:szCs w:val="20"/>
              </w:rPr>
              <w:t>See Thematic Work Area 5 for details</w:t>
            </w:r>
          </w:p>
        </w:tc>
        <w:tc>
          <w:tcPr>
            <w:tcW w:w="0" w:type="auto"/>
            <w:shd w:val="clear" w:color="auto" w:fill="FFFFFF" w:themeFill="background1"/>
          </w:tcPr>
          <w:p w14:paraId="4DA3E44A" w14:textId="77777777" w:rsidR="00774F6E" w:rsidRPr="00EB78A1" w:rsidRDefault="00774F6E">
            <w:pPr>
              <w:rPr>
                <w:sz w:val="20"/>
                <w:szCs w:val="20"/>
              </w:rPr>
            </w:pPr>
            <w:r w:rsidRPr="00EB78A1">
              <w:rPr>
                <w:b/>
                <w:sz w:val="20"/>
                <w:szCs w:val="20"/>
              </w:rPr>
              <w:t>Data</w:t>
            </w:r>
            <w:r w:rsidRPr="00EB78A1">
              <w:rPr>
                <w:sz w:val="20"/>
                <w:szCs w:val="20"/>
              </w:rPr>
              <w:t xml:space="preserve"> for the GWO </w:t>
            </w:r>
          </w:p>
          <w:p w14:paraId="26479BC0" w14:textId="77777777" w:rsidR="00A03470" w:rsidRPr="00EB78A1" w:rsidRDefault="00A03470">
            <w:pPr>
              <w:rPr>
                <w:sz w:val="20"/>
                <w:szCs w:val="20"/>
              </w:rPr>
            </w:pPr>
          </w:p>
          <w:p w14:paraId="188D27F1" w14:textId="69A2AADE" w:rsidR="00774F6E" w:rsidRPr="00EB78A1" w:rsidRDefault="00774F6E">
            <w:pPr>
              <w:rPr>
                <w:sz w:val="20"/>
                <w:szCs w:val="20"/>
              </w:rPr>
            </w:pPr>
            <w:r w:rsidRPr="00EB78A1">
              <w:rPr>
                <w:b/>
                <w:sz w:val="20"/>
                <w:szCs w:val="20"/>
              </w:rPr>
              <w:t>Objective</w:t>
            </w:r>
            <w:r w:rsidRPr="00EB78A1">
              <w:rPr>
                <w:sz w:val="20"/>
                <w:szCs w:val="20"/>
              </w:rPr>
              <w:t xml:space="preserve"> is to inform international awareness about these ecosystems</w:t>
            </w:r>
          </w:p>
        </w:tc>
        <w:tc>
          <w:tcPr>
            <w:tcW w:w="0" w:type="auto"/>
            <w:shd w:val="clear" w:color="auto" w:fill="FFFFFF" w:themeFill="background1"/>
          </w:tcPr>
          <w:p w14:paraId="7A4219B2" w14:textId="77777777" w:rsidR="00774F6E" w:rsidRPr="00EB78A1" w:rsidRDefault="00774F6E" w:rsidP="00491412">
            <w:pPr>
              <w:rPr>
                <w:sz w:val="20"/>
                <w:szCs w:val="20"/>
              </w:rPr>
            </w:pPr>
            <w:r w:rsidRPr="00EB78A1">
              <w:rPr>
                <w:sz w:val="20"/>
                <w:szCs w:val="20"/>
              </w:rPr>
              <w:t>Contracting Parties</w:t>
            </w:r>
          </w:p>
        </w:tc>
        <w:tc>
          <w:tcPr>
            <w:tcW w:w="0" w:type="auto"/>
            <w:shd w:val="clear" w:color="auto" w:fill="FFFFFF" w:themeFill="background1"/>
          </w:tcPr>
          <w:p w14:paraId="54E0B700" w14:textId="7C0BB966" w:rsidR="00774F6E" w:rsidRPr="00EB78A1" w:rsidRDefault="00774F6E" w:rsidP="00491412">
            <w:pPr>
              <w:rPr>
                <w:sz w:val="20"/>
                <w:szCs w:val="20"/>
              </w:rPr>
            </w:pPr>
            <w:r w:rsidRPr="00EB78A1">
              <w:rPr>
                <w:sz w:val="20"/>
                <w:szCs w:val="20"/>
              </w:rPr>
              <w:t>See Thematic Work Area 5 for details</w:t>
            </w:r>
          </w:p>
        </w:tc>
      </w:tr>
      <w:tr w:rsidR="00774F6E" w:rsidRPr="00EB78A1" w14:paraId="61FC151F" w14:textId="77777777" w:rsidTr="0041531E">
        <w:tc>
          <w:tcPr>
            <w:tcW w:w="0" w:type="auto"/>
          </w:tcPr>
          <w:p w14:paraId="6E336FC5" w14:textId="77777777" w:rsidR="00774F6E" w:rsidRPr="00EB78A1" w:rsidRDefault="00774F6E" w:rsidP="00F613A3">
            <w:pPr>
              <w:rPr>
                <w:sz w:val="20"/>
                <w:szCs w:val="20"/>
                <w:lang w:val="en-NZ"/>
              </w:rPr>
            </w:pPr>
            <w:r w:rsidRPr="00EB78A1">
              <w:rPr>
                <w:sz w:val="20"/>
                <w:szCs w:val="20"/>
                <w:lang w:val="en-US"/>
              </w:rPr>
              <w:t>Global assessment of gaps in Ramsar site network</w:t>
            </w:r>
            <w:r w:rsidRPr="00EB78A1">
              <w:rPr>
                <w:sz w:val="20"/>
                <w:szCs w:val="20"/>
                <w:lang w:val="en-NZ"/>
              </w:rPr>
              <w:t xml:space="preserve"> </w:t>
            </w:r>
          </w:p>
          <w:p w14:paraId="4653DB51" w14:textId="77777777" w:rsidR="00774F6E" w:rsidRPr="00EB78A1" w:rsidRDefault="00774F6E" w:rsidP="00552415">
            <w:pPr>
              <w:rPr>
                <w:sz w:val="20"/>
                <w:szCs w:val="20"/>
              </w:rPr>
            </w:pPr>
          </w:p>
        </w:tc>
        <w:tc>
          <w:tcPr>
            <w:tcW w:w="0" w:type="auto"/>
          </w:tcPr>
          <w:p w14:paraId="1A118AEB" w14:textId="397A98BD" w:rsidR="00774F6E" w:rsidRPr="00EB78A1" w:rsidRDefault="00774F6E" w:rsidP="00A155E3">
            <w:pPr>
              <w:rPr>
                <w:sz w:val="20"/>
                <w:szCs w:val="20"/>
              </w:rPr>
            </w:pPr>
            <w:r w:rsidRPr="00EB78A1">
              <w:rPr>
                <w:sz w:val="20"/>
                <w:szCs w:val="20"/>
              </w:rPr>
              <w:t xml:space="preserve">XII.5, Annex 1, </w:t>
            </w:r>
            <w:r w:rsidRPr="00EB78A1">
              <w:rPr>
                <w:rFonts w:cs="Arial"/>
                <w:sz w:val="20"/>
                <w:szCs w:val="20"/>
              </w:rPr>
              <w:t>¶¶ 1-2</w:t>
            </w:r>
          </w:p>
        </w:tc>
        <w:tc>
          <w:tcPr>
            <w:tcW w:w="0" w:type="auto"/>
          </w:tcPr>
          <w:p w14:paraId="2E0B20B4" w14:textId="21FF29B3" w:rsidR="00774F6E" w:rsidRPr="00EB78A1" w:rsidRDefault="00774F6E" w:rsidP="00552415">
            <w:pPr>
              <w:rPr>
                <w:sz w:val="20"/>
                <w:szCs w:val="20"/>
              </w:rPr>
            </w:pPr>
            <w:r w:rsidRPr="00EB78A1">
              <w:rPr>
                <w:sz w:val="20"/>
                <w:szCs w:val="20"/>
              </w:rPr>
              <w:t>2.5, 2.6, 4.14</w:t>
            </w:r>
          </w:p>
        </w:tc>
        <w:tc>
          <w:tcPr>
            <w:tcW w:w="0" w:type="auto"/>
          </w:tcPr>
          <w:p w14:paraId="65A9CB62" w14:textId="62ADA76E" w:rsidR="00774F6E" w:rsidRPr="00EB78A1" w:rsidRDefault="00774F6E" w:rsidP="00626506">
            <w:pPr>
              <w:rPr>
                <w:sz w:val="20"/>
                <w:szCs w:val="20"/>
              </w:rPr>
            </w:pPr>
            <w:bookmarkStart w:id="2" w:name="_Hlk4424603"/>
            <w:r w:rsidRPr="00EB78A1">
              <w:rPr>
                <w:sz w:val="20"/>
                <w:szCs w:val="20"/>
              </w:rPr>
              <w:t xml:space="preserve">Collate and analyse </w:t>
            </w:r>
            <w:r w:rsidRPr="00EB78A1">
              <w:rPr>
                <w:sz w:val="20"/>
                <w:szCs w:val="20"/>
                <w:lang w:val="en-NZ"/>
              </w:rPr>
              <w:t>Comprehensiveness, Adequacy and Representativeness of</w:t>
            </w:r>
            <w:r w:rsidRPr="00EB78A1">
              <w:rPr>
                <w:sz w:val="20"/>
                <w:szCs w:val="20"/>
              </w:rPr>
              <w:t xml:space="preserve"> the Ramsar site network </w:t>
            </w:r>
            <w:bookmarkEnd w:id="2"/>
            <w:r w:rsidRPr="00EB78A1">
              <w:rPr>
                <w:sz w:val="20"/>
                <w:szCs w:val="20"/>
              </w:rPr>
              <w:t xml:space="preserve">and identify priority regions and wetland types for future designation.  </w:t>
            </w:r>
          </w:p>
        </w:tc>
        <w:tc>
          <w:tcPr>
            <w:tcW w:w="0" w:type="auto"/>
          </w:tcPr>
          <w:p w14:paraId="479D9065" w14:textId="6AACF30A" w:rsidR="00774F6E" w:rsidRPr="00EB78A1" w:rsidRDefault="00774F6E" w:rsidP="00552415">
            <w:pPr>
              <w:rPr>
                <w:color w:val="000000" w:themeColor="text1"/>
                <w:sz w:val="20"/>
                <w:szCs w:val="20"/>
              </w:rPr>
            </w:pPr>
            <w:r w:rsidRPr="00EB78A1">
              <w:rPr>
                <w:color w:val="000000" w:themeColor="text1"/>
                <w:sz w:val="20"/>
                <w:szCs w:val="20"/>
              </w:rPr>
              <w:t>Medium</w:t>
            </w:r>
          </w:p>
          <w:p w14:paraId="3DEC4BE3" w14:textId="07F4C3B1" w:rsidR="00774F6E" w:rsidRPr="00EB78A1" w:rsidRDefault="00774F6E" w:rsidP="00552415">
            <w:pPr>
              <w:rPr>
                <w:color w:val="000000" w:themeColor="text1"/>
                <w:sz w:val="20"/>
                <w:szCs w:val="20"/>
              </w:rPr>
            </w:pPr>
          </w:p>
        </w:tc>
        <w:tc>
          <w:tcPr>
            <w:tcW w:w="0" w:type="auto"/>
          </w:tcPr>
          <w:p w14:paraId="2D2822C6" w14:textId="63D6848A" w:rsidR="00774F6E" w:rsidRPr="00EB78A1" w:rsidRDefault="00774F6E" w:rsidP="000A4192">
            <w:pPr>
              <w:rPr>
                <w:sz w:val="20"/>
                <w:szCs w:val="20"/>
              </w:rPr>
            </w:pPr>
            <w:r w:rsidRPr="00EB78A1">
              <w:rPr>
                <w:sz w:val="20"/>
                <w:szCs w:val="20"/>
              </w:rPr>
              <w:t>Undertake analysis of RSIS data on representation of different wetland types in different bioregions within the Ramsar Sites network. Provide comments on improvements as well as areas of focus. Assess whether guidance on under-</w:t>
            </w:r>
            <w:r w:rsidRPr="00EB78A1">
              <w:rPr>
                <w:sz w:val="20"/>
                <w:szCs w:val="20"/>
              </w:rPr>
              <w:lastRenderedPageBreak/>
              <w:t xml:space="preserve">represented wetland types will need to be updated, based on findings. </w:t>
            </w:r>
          </w:p>
        </w:tc>
        <w:tc>
          <w:tcPr>
            <w:tcW w:w="0" w:type="auto"/>
          </w:tcPr>
          <w:p w14:paraId="3991F7D2" w14:textId="77777777" w:rsidR="00774F6E" w:rsidRPr="00EB78A1" w:rsidRDefault="00774F6E" w:rsidP="00626506">
            <w:pPr>
              <w:rPr>
                <w:sz w:val="20"/>
                <w:szCs w:val="20"/>
              </w:rPr>
            </w:pPr>
            <w:r w:rsidRPr="00EB78A1">
              <w:rPr>
                <w:b/>
                <w:sz w:val="20"/>
                <w:szCs w:val="20"/>
              </w:rPr>
              <w:lastRenderedPageBreak/>
              <w:t xml:space="preserve">Paper </w:t>
            </w:r>
            <w:r w:rsidRPr="00EB78A1">
              <w:rPr>
                <w:sz w:val="20"/>
                <w:szCs w:val="20"/>
              </w:rPr>
              <w:t xml:space="preserve">presenting a summary of analysis.  Data may contribute to GWO (COP14).  </w:t>
            </w:r>
          </w:p>
          <w:p w14:paraId="242EC95A" w14:textId="77777777" w:rsidR="00A03470" w:rsidRPr="00EB78A1" w:rsidRDefault="00A03470" w:rsidP="00626506">
            <w:pPr>
              <w:rPr>
                <w:sz w:val="20"/>
                <w:szCs w:val="20"/>
              </w:rPr>
            </w:pPr>
          </w:p>
          <w:p w14:paraId="08FFA4EF" w14:textId="2FDD08B5" w:rsidR="00774F6E" w:rsidRPr="00EB78A1" w:rsidRDefault="00774F6E" w:rsidP="00626506">
            <w:pPr>
              <w:rPr>
                <w:sz w:val="20"/>
                <w:szCs w:val="20"/>
              </w:rPr>
            </w:pPr>
            <w:r w:rsidRPr="00EB78A1">
              <w:rPr>
                <w:b/>
                <w:sz w:val="20"/>
                <w:szCs w:val="20"/>
              </w:rPr>
              <w:t>Objective</w:t>
            </w:r>
            <w:r w:rsidRPr="00EB78A1">
              <w:rPr>
                <w:sz w:val="20"/>
                <w:szCs w:val="20"/>
              </w:rPr>
              <w:t xml:space="preserve"> is to provide direction to Parties to review findings and potentially set targets </w:t>
            </w:r>
            <w:r w:rsidRPr="00EB78A1">
              <w:rPr>
                <w:sz w:val="20"/>
                <w:szCs w:val="20"/>
              </w:rPr>
              <w:lastRenderedPageBreak/>
              <w:t>for future designations</w:t>
            </w:r>
          </w:p>
        </w:tc>
        <w:tc>
          <w:tcPr>
            <w:tcW w:w="0" w:type="auto"/>
          </w:tcPr>
          <w:p w14:paraId="52670F88" w14:textId="77777777" w:rsidR="00774F6E" w:rsidRPr="00EB78A1" w:rsidRDefault="00774F6E" w:rsidP="00552415">
            <w:pPr>
              <w:rPr>
                <w:sz w:val="20"/>
                <w:szCs w:val="20"/>
              </w:rPr>
            </w:pPr>
            <w:r w:rsidRPr="00EB78A1">
              <w:rPr>
                <w:sz w:val="20"/>
                <w:szCs w:val="20"/>
              </w:rPr>
              <w:lastRenderedPageBreak/>
              <w:t>Contracting Parties</w:t>
            </w:r>
            <w:r w:rsidRPr="00EB78A1" w:rsidDel="008635FF">
              <w:rPr>
                <w:sz w:val="20"/>
                <w:szCs w:val="20"/>
                <w:lang w:val="en-NZ"/>
              </w:rPr>
              <w:t xml:space="preserve"> </w:t>
            </w:r>
            <w:r w:rsidRPr="00EB78A1">
              <w:rPr>
                <w:sz w:val="20"/>
                <w:szCs w:val="20"/>
                <w:lang w:val="en-NZ"/>
              </w:rPr>
              <w:t>(policy-makers)</w:t>
            </w:r>
          </w:p>
        </w:tc>
        <w:tc>
          <w:tcPr>
            <w:tcW w:w="0" w:type="auto"/>
          </w:tcPr>
          <w:p w14:paraId="56CBC2C6" w14:textId="34259943" w:rsidR="00774F6E" w:rsidRPr="00EB78A1" w:rsidRDefault="00774F6E" w:rsidP="00552415">
            <w:pPr>
              <w:rPr>
                <w:sz w:val="20"/>
                <w:szCs w:val="20"/>
              </w:rPr>
            </w:pPr>
            <w:r w:rsidRPr="00EB78A1">
              <w:rPr>
                <w:sz w:val="20"/>
                <w:szCs w:val="20"/>
              </w:rPr>
              <w:t xml:space="preserve"> 6,400</w:t>
            </w:r>
          </w:p>
        </w:tc>
      </w:tr>
    </w:tbl>
    <w:p w14:paraId="1EC33562" w14:textId="77777777" w:rsidR="004D6305" w:rsidRPr="00EB78A1" w:rsidRDefault="004D6305">
      <w:pPr>
        <w:rPr>
          <w:sz w:val="20"/>
          <w:szCs w:val="20"/>
        </w:rPr>
      </w:pPr>
    </w:p>
    <w:tbl>
      <w:tblPr>
        <w:tblStyle w:val="TableGrid21"/>
        <w:tblW w:w="0" w:type="auto"/>
        <w:tblCellMar>
          <w:top w:w="57" w:type="dxa"/>
          <w:bottom w:w="57" w:type="dxa"/>
        </w:tblCellMar>
        <w:tblLook w:val="04A0" w:firstRow="1" w:lastRow="0" w:firstColumn="1" w:lastColumn="0" w:noHBand="0" w:noVBand="1"/>
      </w:tblPr>
      <w:tblGrid>
        <w:gridCol w:w="2978"/>
        <w:gridCol w:w="11196"/>
      </w:tblGrid>
      <w:tr w:rsidR="00F8214C" w:rsidRPr="00EB78A1" w14:paraId="573F6C3C" w14:textId="77777777" w:rsidTr="0052591C">
        <w:tc>
          <w:tcPr>
            <w:tcW w:w="0" w:type="auto"/>
            <w:gridSpan w:val="2"/>
            <w:shd w:val="clear" w:color="auto" w:fill="000000" w:themeFill="text1"/>
          </w:tcPr>
          <w:p w14:paraId="41E3B264" w14:textId="77777777" w:rsidR="004D6305" w:rsidRPr="00EB78A1" w:rsidRDefault="00F8214C" w:rsidP="007D2B52">
            <w:pPr>
              <w:tabs>
                <w:tab w:val="left" w:pos="1095"/>
              </w:tabs>
              <w:rPr>
                <w:sz w:val="20"/>
                <w:szCs w:val="20"/>
              </w:rPr>
            </w:pPr>
            <w:r w:rsidRPr="00EB78A1">
              <w:rPr>
                <w:sz w:val="20"/>
                <w:szCs w:val="20"/>
              </w:rPr>
              <w:t>Thematic Work Area 1: Best practice methodologies / tools to identify and monitor Ramsar Sites and other wetlands, including surveying, mapping, inventorying, and global and regional analysis of the priorities for enhancing the Ramsar site network</w:t>
            </w:r>
          </w:p>
        </w:tc>
      </w:tr>
      <w:tr w:rsidR="00F8214C" w:rsidRPr="00EB78A1" w14:paraId="60B1FE81" w14:textId="77777777" w:rsidTr="0052591C">
        <w:tc>
          <w:tcPr>
            <w:tcW w:w="0" w:type="auto"/>
          </w:tcPr>
          <w:p w14:paraId="372825B2"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Working Group lead(s) and participants:</w:t>
            </w:r>
          </w:p>
        </w:tc>
        <w:tc>
          <w:tcPr>
            <w:tcW w:w="0" w:type="auto"/>
          </w:tcPr>
          <w:p w14:paraId="1A3AE6B9" w14:textId="565AAF04" w:rsidR="00F8214C" w:rsidRPr="00EB78A1" w:rsidRDefault="005161D1" w:rsidP="005161D1">
            <w:pPr>
              <w:tabs>
                <w:tab w:val="left" w:pos="1095"/>
              </w:tabs>
              <w:rPr>
                <w:rFonts w:eastAsia="Calibri" w:cs="Arial"/>
                <w:b w:val="0"/>
                <w:sz w:val="20"/>
                <w:szCs w:val="20"/>
                <w:lang w:val="en-GB"/>
              </w:rPr>
            </w:pPr>
            <w:r w:rsidRPr="00EB78A1">
              <w:rPr>
                <w:rFonts w:eastAsia="Calibri" w:cs="Arial"/>
                <w:i/>
                <w:sz w:val="20"/>
                <w:szCs w:val="20"/>
              </w:rPr>
              <w:t>Hugh Robertson (lead),</w:t>
            </w:r>
            <w:r w:rsidRPr="00EB78A1">
              <w:rPr>
                <w:rFonts w:eastAsia="Calibri" w:cs="Arial"/>
                <w:sz w:val="20"/>
                <w:szCs w:val="20"/>
              </w:rPr>
              <w:t xml:space="preserve"> </w:t>
            </w:r>
            <w:r w:rsidRPr="00EB78A1">
              <w:rPr>
                <w:rFonts w:eastAsia="Calibri" w:cs="Arial"/>
                <w:b w:val="0"/>
                <w:sz w:val="20"/>
                <w:szCs w:val="20"/>
              </w:rPr>
              <w:t xml:space="preserve">Laura Martinez, Reda Fishar, Sangdon Lee, Edson Junqueira, Siobhan Fenessy, Guangchun Lei, Lisa-Maria Rebelo, Andrei Sirin, Dulce Infante, </w:t>
            </w:r>
            <w:r w:rsidRPr="00EB78A1">
              <w:rPr>
                <w:rFonts w:eastAsia="Calibri" w:cs="Arial"/>
                <w:b w:val="0"/>
                <w:sz w:val="20"/>
                <w:szCs w:val="20"/>
                <w:lang w:val="en-NZ"/>
              </w:rPr>
              <w:t xml:space="preserve">Ritesh Kumar, Eduardo Mansur (FAO), </w:t>
            </w:r>
            <w:r w:rsidRPr="00EB78A1">
              <w:rPr>
                <w:rFonts w:eastAsia="Calibri" w:cs="Arial"/>
                <w:b w:val="0"/>
                <w:sz w:val="20"/>
                <w:szCs w:val="20"/>
              </w:rPr>
              <w:t>Lammert Hilarides (GEO-Wetlands), Christian Perennou (TDV), Lisa Ingwall-King (UNEP-WCMC), James Robinson/Tomos Avent (WWT), Matthew Simpson (SWS),</w:t>
            </w:r>
            <w:r w:rsidRPr="00EB78A1" w:rsidDel="005161D1">
              <w:rPr>
                <w:rFonts w:eastAsia="Calibri" w:cs="Arial"/>
                <w:i/>
                <w:sz w:val="20"/>
                <w:szCs w:val="20"/>
                <w:lang w:val="en-GB"/>
              </w:rPr>
              <w:t xml:space="preserve"> </w:t>
            </w:r>
            <w:r w:rsidRPr="00EB78A1">
              <w:rPr>
                <w:rFonts w:eastAsia="Calibri" w:cs="Arial"/>
                <w:b w:val="0"/>
                <w:sz w:val="20"/>
                <w:szCs w:val="20"/>
              </w:rPr>
              <w:t>Priyani Amerasinghe (IWMI), Hans Joosten (GMC) Martina Eiseltova</w:t>
            </w:r>
            <w:r w:rsidRPr="00EB78A1">
              <w:rPr>
                <w:rFonts w:eastAsia="Calibri" w:cs="Arial"/>
                <w:i/>
                <w:sz w:val="20"/>
                <w:szCs w:val="20"/>
                <w:lang w:val="en-GB"/>
              </w:rPr>
              <w:t xml:space="preserve"> </w:t>
            </w:r>
            <w:r w:rsidRPr="00EB78A1">
              <w:rPr>
                <w:rFonts w:eastAsia="Calibri" w:cs="Arial"/>
                <w:b w:val="0"/>
                <w:sz w:val="20"/>
                <w:szCs w:val="20"/>
                <w:lang w:val="en-GB"/>
              </w:rPr>
              <w:t>(STRP NFP Czec Republic)</w:t>
            </w:r>
            <w:r w:rsidRPr="00EB78A1">
              <w:rPr>
                <w:rFonts w:eastAsia="Calibri" w:cs="Arial"/>
                <w:i/>
                <w:sz w:val="20"/>
                <w:szCs w:val="20"/>
                <w:lang w:val="en-GB"/>
              </w:rPr>
              <w:t xml:space="preserve"> </w:t>
            </w:r>
            <w:r w:rsidRPr="00EB78A1">
              <w:rPr>
                <w:rFonts w:eastAsia="Calibri" w:cs="Arial"/>
                <w:b w:val="0"/>
                <w:sz w:val="20"/>
                <w:szCs w:val="20"/>
              </w:rPr>
              <w:t>, Obaid Al Shamsi (STRP NFP UAE), Janine van Vessem (STRP NFP Belgium), Rob Hendricks (STRP NFP Netherlands), Anne van Dam</w:t>
            </w:r>
            <w:r w:rsidR="005F1793" w:rsidRPr="00EB78A1">
              <w:rPr>
                <w:rFonts w:eastAsia="Calibri" w:cs="Arial"/>
                <w:b w:val="0"/>
                <w:sz w:val="20"/>
                <w:szCs w:val="20"/>
              </w:rPr>
              <w:t xml:space="preserve"> </w:t>
            </w:r>
            <w:r w:rsidR="00FC68CE" w:rsidRPr="00EB78A1">
              <w:rPr>
                <w:rFonts w:eastAsia="Calibri" w:cs="Arial"/>
                <w:b w:val="0"/>
                <w:sz w:val="20"/>
                <w:szCs w:val="20"/>
              </w:rPr>
              <w:t>(IHE Delft Institute for water Education)</w:t>
            </w:r>
            <w:r w:rsidR="00FC68CE" w:rsidRPr="00EB78A1" w:rsidDel="005161D1">
              <w:rPr>
                <w:rFonts w:eastAsia="Calibri" w:cs="Arial"/>
                <w:i/>
                <w:sz w:val="20"/>
                <w:szCs w:val="20"/>
                <w:lang w:val="en-GB"/>
              </w:rPr>
              <w:t xml:space="preserve"> </w:t>
            </w:r>
            <w:r w:rsidR="005F1793" w:rsidRPr="00EB78A1">
              <w:rPr>
                <w:rFonts w:eastAsia="Calibri" w:cs="Arial"/>
                <w:b w:val="0"/>
                <w:sz w:val="20"/>
                <w:szCs w:val="20"/>
              </w:rPr>
              <w:t>and Max Finlayson</w:t>
            </w:r>
            <w:r w:rsidRPr="00EB78A1">
              <w:rPr>
                <w:rFonts w:eastAsia="Calibri" w:cs="Arial"/>
                <w:b w:val="0"/>
                <w:sz w:val="20"/>
                <w:szCs w:val="20"/>
              </w:rPr>
              <w:t xml:space="preserve"> (IHE Delft Institute for water Education)</w:t>
            </w:r>
            <w:r w:rsidR="00FF5C63" w:rsidRPr="00EB78A1">
              <w:rPr>
                <w:rFonts w:eastAsia="Calibri" w:cs="Arial"/>
                <w:b w:val="0"/>
                <w:sz w:val="20"/>
                <w:szCs w:val="20"/>
              </w:rPr>
              <w:t xml:space="preserve"> </w:t>
            </w:r>
            <w:r w:rsidRPr="00EB78A1" w:rsidDel="005161D1">
              <w:rPr>
                <w:rFonts w:eastAsia="Calibri" w:cs="Arial"/>
                <w:i/>
                <w:sz w:val="20"/>
                <w:szCs w:val="20"/>
                <w:lang w:val="en-GB"/>
              </w:rPr>
              <w:t xml:space="preserve"> </w:t>
            </w:r>
          </w:p>
        </w:tc>
      </w:tr>
      <w:tr w:rsidR="00F8214C" w:rsidRPr="00EB78A1" w14:paraId="3FF0D35C" w14:textId="77777777" w:rsidTr="0052591C">
        <w:tc>
          <w:tcPr>
            <w:tcW w:w="0" w:type="auto"/>
          </w:tcPr>
          <w:p w14:paraId="277D76A7"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Contributing organizations: [IOPs/observers/others]</w:t>
            </w:r>
          </w:p>
        </w:tc>
        <w:tc>
          <w:tcPr>
            <w:tcW w:w="0" w:type="auto"/>
          </w:tcPr>
          <w:p w14:paraId="133DABB4" w14:textId="6FF91401" w:rsidR="00F8214C" w:rsidRPr="00EB78A1" w:rsidRDefault="005161D1" w:rsidP="00EB2F3D">
            <w:pPr>
              <w:rPr>
                <w:rFonts w:eastAsia="Calibri" w:cs="Arial"/>
                <w:b w:val="0"/>
                <w:sz w:val="20"/>
                <w:szCs w:val="20"/>
                <w:lang w:val="en-GB"/>
              </w:rPr>
            </w:pPr>
            <w:r w:rsidRPr="00EB78A1">
              <w:rPr>
                <w:rFonts w:eastAsia="Calibri" w:cs="Arial"/>
                <w:b w:val="0"/>
                <w:sz w:val="20"/>
                <w:szCs w:val="20"/>
                <w:lang w:val="en-GB"/>
              </w:rPr>
              <w:t>FAO, S</w:t>
            </w:r>
            <w:r w:rsidR="00FC68CE" w:rsidRPr="00EB78A1">
              <w:rPr>
                <w:rFonts w:eastAsia="Calibri" w:cs="Arial"/>
                <w:b w:val="0"/>
                <w:sz w:val="20"/>
                <w:szCs w:val="20"/>
                <w:lang w:val="en-GB"/>
              </w:rPr>
              <w:t xml:space="preserve">ociety of </w:t>
            </w:r>
            <w:r w:rsidRPr="00EB78A1">
              <w:rPr>
                <w:rFonts w:eastAsia="Calibri" w:cs="Arial"/>
                <w:b w:val="0"/>
                <w:sz w:val="20"/>
                <w:szCs w:val="20"/>
                <w:lang w:val="en-GB"/>
              </w:rPr>
              <w:t>W</w:t>
            </w:r>
            <w:r w:rsidR="00FC68CE" w:rsidRPr="00EB78A1">
              <w:rPr>
                <w:rFonts w:eastAsia="Calibri" w:cs="Arial"/>
                <w:b w:val="0"/>
                <w:sz w:val="20"/>
                <w:szCs w:val="20"/>
                <w:lang w:val="en-GB"/>
              </w:rPr>
              <w:t xml:space="preserve">etland </w:t>
            </w:r>
            <w:r w:rsidRPr="00EB78A1">
              <w:rPr>
                <w:rFonts w:eastAsia="Calibri" w:cs="Arial"/>
                <w:b w:val="0"/>
                <w:sz w:val="20"/>
                <w:szCs w:val="20"/>
                <w:lang w:val="en-GB"/>
              </w:rPr>
              <w:t>S</w:t>
            </w:r>
            <w:r w:rsidR="00FC68CE" w:rsidRPr="00EB78A1">
              <w:rPr>
                <w:rFonts w:eastAsia="Calibri" w:cs="Arial"/>
                <w:b w:val="0"/>
                <w:sz w:val="20"/>
                <w:szCs w:val="20"/>
                <w:lang w:val="en-GB"/>
              </w:rPr>
              <w:t>cientists (SWS)</w:t>
            </w:r>
            <w:r w:rsidRPr="00EB78A1">
              <w:rPr>
                <w:rFonts w:eastAsia="Calibri" w:cs="Arial"/>
                <w:b w:val="0"/>
                <w:sz w:val="20"/>
                <w:szCs w:val="20"/>
                <w:lang w:val="en-GB"/>
              </w:rPr>
              <w:t xml:space="preserve">, </w:t>
            </w:r>
            <w:r w:rsidR="00FC68CE" w:rsidRPr="00EB78A1">
              <w:rPr>
                <w:rFonts w:eastAsia="Calibri" w:cs="Arial"/>
                <w:b w:val="0"/>
                <w:sz w:val="20"/>
                <w:szCs w:val="20"/>
                <w:lang w:val="en-GB"/>
              </w:rPr>
              <w:t>Wildfowl &amp; Wetlands Trust (</w:t>
            </w:r>
            <w:r w:rsidRPr="00EB78A1">
              <w:rPr>
                <w:rFonts w:eastAsia="Calibri" w:cs="Arial"/>
                <w:b w:val="0"/>
                <w:sz w:val="20"/>
                <w:szCs w:val="20"/>
                <w:lang w:val="en-GB"/>
              </w:rPr>
              <w:t>WWT</w:t>
            </w:r>
            <w:r w:rsidR="00FC68CE" w:rsidRPr="00EB78A1">
              <w:rPr>
                <w:rFonts w:eastAsia="Calibri" w:cs="Arial"/>
                <w:b w:val="0"/>
                <w:sz w:val="20"/>
                <w:szCs w:val="20"/>
                <w:lang w:val="en-GB"/>
              </w:rPr>
              <w:t>)</w:t>
            </w:r>
            <w:r w:rsidRPr="00EB78A1">
              <w:rPr>
                <w:rFonts w:eastAsia="Calibri" w:cs="Arial"/>
                <w:b w:val="0"/>
                <w:sz w:val="20"/>
                <w:szCs w:val="20"/>
                <w:lang w:val="en-GB"/>
              </w:rPr>
              <w:t>, GEO-</w:t>
            </w:r>
            <w:r w:rsidR="003B70F0" w:rsidRPr="00EB78A1">
              <w:rPr>
                <w:rFonts w:eastAsia="Calibri" w:cs="Arial"/>
                <w:b w:val="0"/>
                <w:sz w:val="20"/>
                <w:szCs w:val="20"/>
                <w:lang w:val="en-GB"/>
              </w:rPr>
              <w:t xml:space="preserve">Wetlands, </w:t>
            </w:r>
            <w:r w:rsidR="00FC68CE" w:rsidRPr="00EB78A1">
              <w:rPr>
                <w:rFonts w:eastAsia="Calibri" w:cs="Arial"/>
                <w:b w:val="0"/>
                <w:sz w:val="20"/>
                <w:szCs w:val="20"/>
                <w:lang w:val="en-GB"/>
              </w:rPr>
              <w:t>Tour du Valat (</w:t>
            </w:r>
            <w:r w:rsidR="003B70F0" w:rsidRPr="00EB78A1">
              <w:rPr>
                <w:rFonts w:eastAsia="Calibri" w:cs="Arial"/>
                <w:b w:val="0"/>
                <w:sz w:val="20"/>
                <w:szCs w:val="20"/>
                <w:lang w:val="en-GB"/>
              </w:rPr>
              <w:t>TDV</w:t>
            </w:r>
            <w:r w:rsidR="00FC68CE" w:rsidRPr="00EB78A1">
              <w:rPr>
                <w:rFonts w:eastAsia="Calibri" w:cs="Arial"/>
                <w:b w:val="0"/>
                <w:sz w:val="20"/>
                <w:szCs w:val="20"/>
                <w:lang w:val="en-GB"/>
              </w:rPr>
              <w:t>)</w:t>
            </w:r>
            <w:r w:rsidR="003B70F0" w:rsidRPr="00EB78A1">
              <w:rPr>
                <w:rFonts w:eastAsia="Calibri" w:cs="Arial"/>
                <w:b w:val="0"/>
                <w:sz w:val="20"/>
                <w:szCs w:val="20"/>
                <w:lang w:val="en-GB"/>
              </w:rPr>
              <w:t>, UNEP-WCMC</w:t>
            </w:r>
            <w:r w:rsidRPr="00EB78A1">
              <w:rPr>
                <w:rFonts w:eastAsia="Calibri" w:cs="Arial"/>
                <w:b w:val="0"/>
                <w:sz w:val="20"/>
                <w:szCs w:val="20"/>
                <w:lang w:val="en-GB"/>
              </w:rPr>
              <w:t xml:space="preserve">, </w:t>
            </w:r>
            <w:r w:rsidR="00FC68CE" w:rsidRPr="00EB78A1">
              <w:rPr>
                <w:rFonts w:eastAsia="Calibri" w:cs="Arial"/>
                <w:b w:val="0"/>
                <w:sz w:val="20"/>
                <w:szCs w:val="20"/>
                <w:lang w:val="en-GB"/>
              </w:rPr>
              <w:t>Greifswald Mire Center (</w:t>
            </w:r>
            <w:r w:rsidRPr="00EB78A1">
              <w:rPr>
                <w:rFonts w:eastAsia="Calibri" w:cs="Arial"/>
                <w:b w:val="0"/>
                <w:sz w:val="20"/>
                <w:szCs w:val="20"/>
                <w:lang w:val="en-GB"/>
              </w:rPr>
              <w:t>GMC</w:t>
            </w:r>
            <w:r w:rsidR="00FC68CE" w:rsidRPr="00EB78A1">
              <w:rPr>
                <w:rFonts w:eastAsia="Calibri" w:cs="Arial"/>
                <w:b w:val="0"/>
                <w:sz w:val="20"/>
                <w:szCs w:val="20"/>
                <w:lang w:val="en-GB"/>
              </w:rPr>
              <w:t>)</w:t>
            </w:r>
            <w:r w:rsidRPr="00EB78A1">
              <w:rPr>
                <w:rFonts w:eastAsia="Calibri" w:cs="Arial"/>
                <w:b w:val="0"/>
                <w:sz w:val="20"/>
                <w:szCs w:val="20"/>
                <w:lang w:val="en-GB"/>
              </w:rPr>
              <w:t>,</w:t>
            </w:r>
            <w:r w:rsidR="00FC68CE" w:rsidRPr="00EB78A1">
              <w:rPr>
                <w:rFonts w:eastAsia="Calibri" w:cs="Arial"/>
                <w:b w:val="0"/>
                <w:sz w:val="20"/>
                <w:szCs w:val="20"/>
                <w:lang w:val="en-GB"/>
              </w:rPr>
              <w:t xml:space="preserve"> International Water Management Institute</w:t>
            </w:r>
            <w:r w:rsidRPr="00EB78A1">
              <w:rPr>
                <w:rFonts w:eastAsia="Calibri" w:cs="Arial"/>
                <w:b w:val="0"/>
                <w:sz w:val="20"/>
                <w:szCs w:val="20"/>
                <w:lang w:val="en-GB"/>
              </w:rPr>
              <w:t xml:space="preserve"> </w:t>
            </w:r>
            <w:r w:rsidR="00FC68CE" w:rsidRPr="00EB78A1">
              <w:rPr>
                <w:rFonts w:eastAsia="Calibri" w:cs="Arial"/>
                <w:b w:val="0"/>
                <w:sz w:val="20"/>
                <w:szCs w:val="20"/>
                <w:lang w:val="en-GB"/>
              </w:rPr>
              <w:t>(</w:t>
            </w:r>
            <w:r w:rsidRPr="00EB78A1">
              <w:rPr>
                <w:rFonts w:eastAsia="Calibri" w:cs="Arial"/>
                <w:b w:val="0"/>
                <w:sz w:val="20"/>
                <w:szCs w:val="20"/>
                <w:lang w:val="en-GB"/>
              </w:rPr>
              <w:t>IWMI</w:t>
            </w:r>
            <w:r w:rsidR="00FC68CE" w:rsidRPr="00EB78A1">
              <w:rPr>
                <w:rFonts w:eastAsia="Calibri" w:cs="Arial"/>
                <w:b w:val="0"/>
                <w:sz w:val="20"/>
                <w:szCs w:val="20"/>
                <w:lang w:val="en-GB"/>
              </w:rPr>
              <w:t>)</w:t>
            </w:r>
          </w:p>
        </w:tc>
      </w:tr>
    </w:tbl>
    <w:p w14:paraId="14E94864" w14:textId="77777777" w:rsidR="00F8214C" w:rsidRPr="00EB78A1"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1687"/>
        <w:gridCol w:w="804"/>
        <w:gridCol w:w="938"/>
        <w:gridCol w:w="2141"/>
        <w:gridCol w:w="903"/>
        <w:gridCol w:w="2465"/>
        <w:gridCol w:w="2127"/>
        <w:gridCol w:w="1583"/>
        <w:gridCol w:w="1526"/>
      </w:tblGrid>
      <w:tr w:rsidR="00783E82" w:rsidRPr="00EB78A1" w14:paraId="08F5B899" w14:textId="77777777" w:rsidTr="00F42571">
        <w:trPr>
          <w:tblHeader/>
        </w:trPr>
        <w:tc>
          <w:tcPr>
            <w:tcW w:w="0" w:type="auto"/>
            <w:shd w:val="clear" w:color="auto" w:fill="D9D9D9" w:themeFill="background1" w:themeFillShade="D9"/>
          </w:tcPr>
          <w:p w14:paraId="548AE13E" w14:textId="77777777" w:rsidR="009D19CC" w:rsidRPr="00EB78A1" w:rsidRDefault="009D19CC" w:rsidP="00E11F1C">
            <w:pPr>
              <w:rPr>
                <w:b/>
                <w:sz w:val="20"/>
                <w:szCs w:val="20"/>
              </w:rPr>
            </w:pPr>
            <w:r w:rsidRPr="00EB78A1">
              <w:rPr>
                <w:b/>
                <w:sz w:val="20"/>
                <w:szCs w:val="20"/>
              </w:rPr>
              <w:t xml:space="preserve">Task </w:t>
            </w:r>
          </w:p>
        </w:tc>
        <w:tc>
          <w:tcPr>
            <w:tcW w:w="0" w:type="auto"/>
            <w:shd w:val="clear" w:color="auto" w:fill="D9D9D9" w:themeFill="background1" w:themeFillShade="D9"/>
          </w:tcPr>
          <w:p w14:paraId="6EEFFB36" w14:textId="77777777" w:rsidR="009D19CC" w:rsidRPr="00EB78A1" w:rsidRDefault="009D19CC" w:rsidP="00E11F1C">
            <w:pPr>
              <w:rPr>
                <w:b/>
                <w:sz w:val="20"/>
                <w:szCs w:val="20"/>
              </w:rPr>
            </w:pPr>
            <w:r w:rsidRPr="00EB78A1">
              <w:rPr>
                <w:b/>
                <w:sz w:val="20"/>
                <w:szCs w:val="20"/>
              </w:rPr>
              <w:t xml:space="preserve">Res. </w:t>
            </w:r>
          </w:p>
        </w:tc>
        <w:tc>
          <w:tcPr>
            <w:tcW w:w="0" w:type="auto"/>
            <w:shd w:val="clear" w:color="auto" w:fill="D9D9D9" w:themeFill="background1" w:themeFillShade="D9"/>
          </w:tcPr>
          <w:p w14:paraId="078531D8" w14:textId="77777777" w:rsidR="009D19CC" w:rsidRPr="00EB78A1" w:rsidRDefault="009D19CC" w:rsidP="009D19CC">
            <w:pPr>
              <w:rPr>
                <w:b/>
                <w:sz w:val="20"/>
                <w:szCs w:val="20"/>
              </w:rPr>
            </w:pPr>
            <w:r w:rsidRPr="00EB78A1">
              <w:rPr>
                <w:b/>
                <w:sz w:val="20"/>
                <w:szCs w:val="20"/>
              </w:rPr>
              <w:t xml:space="preserve">SP </w:t>
            </w:r>
          </w:p>
        </w:tc>
        <w:tc>
          <w:tcPr>
            <w:tcW w:w="0" w:type="auto"/>
            <w:shd w:val="clear" w:color="auto" w:fill="D9D9D9" w:themeFill="background1" w:themeFillShade="D9"/>
          </w:tcPr>
          <w:p w14:paraId="1BD5DC40" w14:textId="77777777" w:rsidR="009D19CC" w:rsidRPr="00EB78A1" w:rsidRDefault="009D19CC" w:rsidP="00E11F1C">
            <w:pPr>
              <w:rPr>
                <w:b/>
                <w:sz w:val="20"/>
                <w:szCs w:val="20"/>
              </w:rPr>
            </w:pPr>
            <w:r w:rsidRPr="00EB78A1">
              <w:rPr>
                <w:b/>
                <w:sz w:val="20"/>
                <w:szCs w:val="20"/>
              </w:rPr>
              <w:t xml:space="preserve">Description </w:t>
            </w:r>
          </w:p>
        </w:tc>
        <w:tc>
          <w:tcPr>
            <w:tcW w:w="0" w:type="auto"/>
            <w:shd w:val="clear" w:color="auto" w:fill="D9D9D9" w:themeFill="background1" w:themeFillShade="D9"/>
          </w:tcPr>
          <w:p w14:paraId="766F403D" w14:textId="77777777" w:rsidR="009D19CC" w:rsidRPr="00EB78A1" w:rsidRDefault="009D19CC" w:rsidP="00E11F1C">
            <w:pPr>
              <w:rPr>
                <w:b/>
                <w:sz w:val="20"/>
                <w:szCs w:val="20"/>
              </w:rPr>
            </w:pPr>
            <w:r w:rsidRPr="00EB78A1">
              <w:rPr>
                <w:b/>
                <w:sz w:val="20"/>
                <w:szCs w:val="20"/>
              </w:rPr>
              <w:t>Priority</w:t>
            </w:r>
          </w:p>
        </w:tc>
        <w:tc>
          <w:tcPr>
            <w:tcW w:w="0" w:type="auto"/>
            <w:shd w:val="clear" w:color="auto" w:fill="D9D9D9" w:themeFill="background1" w:themeFillShade="D9"/>
          </w:tcPr>
          <w:p w14:paraId="25005ED2" w14:textId="77777777" w:rsidR="009D19CC" w:rsidRPr="00EB78A1" w:rsidRDefault="009D19CC" w:rsidP="00E11F1C">
            <w:pPr>
              <w:rPr>
                <w:b/>
                <w:sz w:val="20"/>
                <w:szCs w:val="20"/>
              </w:rPr>
            </w:pPr>
            <w:r w:rsidRPr="00EB78A1">
              <w:rPr>
                <w:b/>
                <w:sz w:val="20"/>
                <w:szCs w:val="20"/>
              </w:rPr>
              <w:t>Process and outcomes</w:t>
            </w:r>
          </w:p>
        </w:tc>
        <w:tc>
          <w:tcPr>
            <w:tcW w:w="0" w:type="auto"/>
            <w:shd w:val="clear" w:color="auto" w:fill="D9D9D9" w:themeFill="background1" w:themeFillShade="D9"/>
          </w:tcPr>
          <w:p w14:paraId="1A425F1B" w14:textId="77777777" w:rsidR="009D19CC" w:rsidRPr="00EB78A1" w:rsidRDefault="009D19CC" w:rsidP="00E11F1C">
            <w:pPr>
              <w:rPr>
                <w:b/>
                <w:sz w:val="20"/>
                <w:szCs w:val="20"/>
              </w:rPr>
            </w:pPr>
            <w:r w:rsidRPr="00EB78A1">
              <w:rPr>
                <w:b/>
                <w:sz w:val="20"/>
                <w:szCs w:val="20"/>
              </w:rPr>
              <w:t>Output</w:t>
            </w:r>
          </w:p>
        </w:tc>
        <w:tc>
          <w:tcPr>
            <w:tcW w:w="0" w:type="auto"/>
            <w:shd w:val="clear" w:color="auto" w:fill="D9D9D9" w:themeFill="background1" w:themeFillShade="D9"/>
          </w:tcPr>
          <w:p w14:paraId="7F4746DA" w14:textId="77777777" w:rsidR="009D19CC" w:rsidRPr="00EB78A1" w:rsidRDefault="009D19CC" w:rsidP="00E11F1C">
            <w:pPr>
              <w:rPr>
                <w:b/>
                <w:sz w:val="20"/>
                <w:szCs w:val="20"/>
              </w:rPr>
            </w:pPr>
            <w:r w:rsidRPr="00EB78A1">
              <w:rPr>
                <w:b/>
                <w:sz w:val="20"/>
                <w:szCs w:val="20"/>
              </w:rPr>
              <w:t xml:space="preserve">Audience </w:t>
            </w:r>
          </w:p>
        </w:tc>
        <w:tc>
          <w:tcPr>
            <w:tcW w:w="0" w:type="auto"/>
            <w:shd w:val="clear" w:color="auto" w:fill="D9D9D9" w:themeFill="background1" w:themeFillShade="D9"/>
          </w:tcPr>
          <w:p w14:paraId="6C76144D" w14:textId="77777777" w:rsidR="009D19CC" w:rsidRPr="00EB78A1" w:rsidRDefault="009D19CC" w:rsidP="00E11F1C">
            <w:pPr>
              <w:rPr>
                <w:b/>
                <w:sz w:val="20"/>
                <w:szCs w:val="20"/>
              </w:rPr>
            </w:pPr>
            <w:r w:rsidRPr="00EB78A1">
              <w:rPr>
                <w:b/>
                <w:sz w:val="20"/>
                <w:szCs w:val="20"/>
              </w:rPr>
              <w:t xml:space="preserve">Costs </w:t>
            </w:r>
            <w:r w:rsidR="006C5FDD" w:rsidRPr="00EB78A1">
              <w:rPr>
                <w:b/>
                <w:sz w:val="20"/>
                <w:szCs w:val="20"/>
              </w:rPr>
              <w:t>CHF</w:t>
            </w:r>
          </w:p>
        </w:tc>
      </w:tr>
      <w:tr w:rsidR="00783E82" w:rsidRPr="00EB78A1" w14:paraId="58A41B05" w14:textId="77777777" w:rsidTr="00996F23">
        <w:tc>
          <w:tcPr>
            <w:tcW w:w="0" w:type="auto"/>
          </w:tcPr>
          <w:p w14:paraId="55B78B57" w14:textId="49575EBC" w:rsidR="009D19CC" w:rsidRPr="00EB78A1" w:rsidRDefault="009D19CC" w:rsidP="00E11F1C">
            <w:pPr>
              <w:rPr>
                <w:sz w:val="20"/>
                <w:szCs w:val="20"/>
              </w:rPr>
            </w:pPr>
            <w:r w:rsidRPr="00EB78A1">
              <w:rPr>
                <w:sz w:val="20"/>
                <w:szCs w:val="20"/>
              </w:rPr>
              <w:t xml:space="preserve">1.1 </w:t>
            </w:r>
            <w:r w:rsidR="00857A03" w:rsidRPr="00EB78A1">
              <w:rPr>
                <w:sz w:val="20"/>
                <w:szCs w:val="20"/>
              </w:rPr>
              <w:t xml:space="preserve"> </w:t>
            </w:r>
            <w:r w:rsidRPr="00EB78A1">
              <w:rPr>
                <w:sz w:val="20"/>
                <w:szCs w:val="20"/>
              </w:rPr>
              <w:t xml:space="preserve">Sharing information from the review and compilation of outputs from the Rapid assessment of wetland ecosystem services (RAWES) approach </w:t>
            </w:r>
          </w:p>
        </w:tc>
        <w:tc>
          <w:tcPr>
            <w:tcW w:w="0" w:type="auto"/>
          </w:tcPr>
          <w:p w14:paraId="7D696690" w14:textId="1CBB6647" w:rsidR="009D19CC" w:rsidRPr="00EB78A1" w:rsidRDefault="00EB78A1" w:rsidP="00E11F1C">
            <w:pPr>
              <w:rPr>
                <w:sz w:val="20"/>
                <w:szCs w:val="20"/>
              </w:rPr>
            </w:pPr>
            <w:hyperlink r:id="rId26" w:history="1">
              <w:r w:rsidR="009D19CC" w:rsidRPr="00EB78A1">
                <w:rPr>
                  <w:rStyle w:val="Hyperlink"/>
                  <w:sz w:val="20"/>
                  <w:szCs w:val="20"/>
                </w:rPr>
                <w:t>XIII. 17</w:t>
              </w:r>
            </w:hyperlink>
            <w:r w:rsidR="009D19CC" w:rsidRPr="00EB78A1">
              <w:rPr>
                <w:sz w:val="20"/>
                <w:szCs w:val="20"/>
              </w:rPr>
              <w:t xml:space="preserve">, </w:t>
            </w:r>
            <w:r w:rsidR="00E45D24" w:rsidRPr="00EB78A1">
              <w:rPr>
                <w:rFonts w:cs="Arial"/>
                <w:sz w:val="20"/>
                <w:szCs w:val="20"/>
              </w:rPr>
              <w:t>¶¶</w:t>
            </w:r>
            <w:r w:rsidR="00491412" w:rsidRPr="00EB78A1">
              <w:rPr>
                <w:rFonts w:cs="Arial"/>
                <w:sz w:val="20"/>
                <w:szCs w:val="20"/>
              </w:rPr>
              <w:t xml:space="preserve"> </w:t>
            </w:r>
            <w:r w:rsidR="00E45D24" w:rsidRPr="00EB78A1">
              <w:rPr>
                <w:rFonts w:cs="Arial"/>
                <w:sz w:val="20"/>
                <w:szCs w:val="20"/>
              </w:rPr>
              <w:t>22, 23</w:t>
            </w:r>
          </w:p>
        </w:tc>
        <w:tc>
          <w:tcPr>
            <w:tcW w:w="0" w:type="auto"/>
          </w:tcPr>
          <w:p w14:paraId="4F9099F9" w14:textId="77777777" w:rsidR="009D19CC" w:rsidRPr="00EB78A1" w:rsidRDefault="009D19CC" w:rsidP="00E11F1C">
            <w:pPr>
              <w:rPr>
                <w:sz w:val="20"/>
                <w:szCs w:val="20"/>
              </w:rPr>
            </w:pPr>
            <w:r w:rsidRPr="00EB78A1">
              <w:rPr>
                <w:sz w:val="20"/>
                <w:szCs w:val="20"/>
              </w:rPr>
              <w:t>3.11, 4.14</w:t>
            </w:r>
          </w:p>
        </w:tc>
        <w:tc>
          <w:tcPr>
            <w:tcW w:w="0" w:type="auto"/>
          </w:tcPr>
          <w:p w14:paraId="539AD0F0" w14:textId="0F193AD2" w:rsidR="00E45D24" w:rsidRPr="00EB78A1" w:rsidRDefault="009D19CC">
            <w:pPr>
              <w:rPr>
                <w:sz w:val="20"/>
                <w:szCs w:val="20"/>
              </w:rPr>
            </w:pPr>
            <w:r w:rsidRPr="00EB78A1">
              <w:rPr>
                <w:sz w:val="20"/>
                <w:szCs w:val="20"/>
              </w:rPr>
              <w:t>Compile information on the application of the RAWES methodology in different Ramsar Regions as well as its application to Ramsar Reporting and Site management</w:t>
            </w:r>
            <w:r w:rsidR="00A934FD" w:rsidRPr="00EB78A1">
              <w:rPr>
                <w:sz w:val="20"/>
                <w:szCs w:val="20"/>
              </w:rPr>
              <w:t xml:space="preserve">.  If limited data (since </w:t>
            </w:r>
            <w:r w:rsidR="00E45D24" w:rsidRPr="00EB78A1">
              <w:rPr>
                <w:sz w:val="20"/>
                <w:szCs w:val="20"/>
              </w:rPr>
              <w:t>RAWES only recently adopted</w:t>
            </w:r>
            <w:r w:rsidR="0019677F" w:rsidRPr="00EB78A1">
              <w:rPr>
                <w:sz w:val="20"/>
                <w:szCs w:val="20"/>
              </w:rPr>
              <w:t>), then a</w:t>
            </w:r>
            <w:r w:rsidR="00E45D24" w:rsidRPr="00EB78A1">
              <w:rPr>
                <w:sz w:val="20"/>
                <w:szCs w:val="20"/>
              </w:rPr>
              <w:t>s a minimum undertake an inventory/</w:t>
            </w:r>
            <w:r w:rsidR="0019677F" w:rsidRPr="00EB78A1">
              <w:rPr>
                <w:sz w:val="20"/>
                <w:szCs w:val="20"/>
              </w:rPr>
              <w:t xml:space="preserve"> </w:t>
            </w:r>
            <w:r w:rsidR="00E45D24" w:rsidRPr="00EB78A1">
              <w:rPr>
                <w:sz w:val="20"/>
                <w:szCs w:val="20"/>
              </w:rPr>
              <w:t xml:space="preserve">compilation </w:t>
            </w:r>
            <w:r w:rsidR="00E45D24" w:rsidRPr="00EB78A1">
              <w:rPr>
                <w:sz w:val="20"/>
                <w:szCs w:val="20"/>
              </w:rPr>
              <w:lastRenderedPageBreak/>
              <w:t>of groups applying RAWES</w:t>
            </w:r>
          </w:p>
        </w:tc>
        <w:tc>
          <w:tcPr>
            <w:tcW w:w="0" w:type="auto"/>
          </w:tcPr>
          <w:p w14:paraId="754E5D51" w14:textId="55F2475B" w:rsidR="009D19CC" w:rsidRPr="00EB78A1" w:rsidRDefault="00552415" w:rsidP="00E11F1C">
            <w:pPr>
              <w:rPr>
                <w:sz w:val="20"/>
                <w:szCs w:val="20"/>
              </w:rPr>
            </w:pPr>
            <w:r w:rsidRPr="00EB78A1">
              <w:rPr>
                <w:sz w:val="20"/>
                <w:szCs w:val="20"/>
              </w:rPr>
              <w:lastRenderedPageBreak/>
              <w:t>Low</w:t>
            </w:r>
            <w:r w:rsidR="00103D2D" w:rsidRPr="00EB78A1">
              <w:rPr>
                <w:sz w:val="20"/>
                <w:szCs w:val="20"/>
              </w:rPr>
              <w:t>er</w:t>
            </w:r>
          </w:p>
        </w:tc>
        <w:tc>
          <w:tcPr>
            <w:tcW w:w="0" w:type="auto"/>
          </w:tcPr>
          <w:p w14:paraId="43714857" w14:textId="088B989E" w:rsidR="009D19CC" w:rsidRPr="00EB78A1" w:rsidRDefault="00E45D24">
            <w:pPr>
              <w:rPr>
                <w:sz w:val="20"/>
                <w:szCs w:val="20"/>
              </w:rPr>
            </w:pPr>
            <w:r w:rsidRPr="00EB78A1">
              <w:rPr>
                <w:sz w:val="20"/>
                <w:szCs w:val="20"/>
              </w:rPr>
              <w:t xml:space="preserve">Compile inventory of wetland sites and </w:t>
            </w:r>
            <w:r w:rsidR="0019677F" w:rsidRPr="00EB78A1">
              <w:rPr>
                <w:sz w:val="20"/>
                <w:szCs w:val="20"/>
              </w:rPr>
              <w:t>P</w:t>
            </w:r>
            <w:r w:rsidRPr="00EB78A1">
              <w:rPr>
                <w:sz w:val="20"/>
                <w:szCs w:val="20"/>
              </w:rPr>
              <w:t>arties that have applied the RAWES approach</w:t>
            </w:r>
            <w:r w:rsidR="0019677F" w:rsidRPr="00EB78A1">
              <w:rPr>
                <w:sz w:val="20"/>
                <w:szCs w:val="20"/>
              </w:rPr>
              <w:t xml:space="preserve"> and </w:t>
            </w:r>
            <w:r w:rsidRPr="00EB78A1">
              <w:rPr>
                <w:sz w:val="20"/>
                <w:szCs w:val="20"/>
              </w:rPr>
              <w:t xml:space="preserve">review </w:t>
            </w:r>
            <w:r w:rsidR="00BB0769" w:rsidRPr="00EB78A1">
              <w:rPr>
                <w:sz w:val="20"/>
                <w:szCs w:val="20"/>
              </w:rPr>
              <w:t xml:space="preserve">its </w:t>
            </w:r>
            <w:r w:rsidRPr="00EB78A1">
              <w:rPr>
                <w:sz w:val="20"/>
                <w:szCs w:val="20"/>
              </w:rPr>
              <w:t>effective</w:t>
            </w:r>
            <w:r w:rsidR="0019677F" w:rsidRPr="00EB78A1">
              <w:rPr>
                <w:sz w:val="20"/>
                <w:szCs w:val="20"/>
              </w:rPr>
              <w:t>ness</w:t>
            </w:r>
            <w:r w:rsidRPr="00EB78A1">
              <w:rPr>
                <w:sz w:val="20"/>
                <w:szCs w:val="20"/>
              </w:rPr>
              <w:t xml:space="preserve"> to evaluate </w:t>
            </w:r>
            <w:r w:rsidR="0019677F" w:rsidRPr="00EB78A1">
              <w:rPr>
                <w:sz w:val="20"/>
                <w:szCs w:val="20"/>
              </w:rPr>
              <w:t>ecosystem services</w:t>
            </w:r>
            <w:r w:rsidRPr="00EB78A1">
              <w:rPr>
                <w:sz w:val="20"/>
                <w:szCs w:val="20"/>
              </w:rPr>
              <w:t xml:space="preserve">, including whether </w:t>
            </w:r>
            <w:r w:rsidR="00BB0769" w:rsidRPr="00EB78A1">
              <w:rPr>
                <w:sz w:val="20"/>
                <w:szCs w:val="20"/>
              </w:rPr>
              <w:t xml:space="preserve">it </w:t>
            </w:r>
            <w:r w:rsidRPr="00EB78A1">
              <w:rPr>
                <w:sz w:val="20"/>
                <w:szCs w:val="20"/>
              </w:rPr>
              <w:t xml:space="preserve">addresses negative implications of promoting particular </w:t>
            </w:r>
            <w:r w:rsidR="0019677F" w:rsidRPr="00EB78A1">
              <w:rPr>
                <w:sz w:val="20"/>
                <w:szCs w:val="20"/>
              </w:rPr>
              <w:t>services</w:t>
            </w:r>
            <w:r w:rsidRPr="00EB78A1">
              <w:rPr>
                <w:sz w:val="20"/>
                <w:szCs w:val="20"/>
              </w:rPr>
              <w:t xml:space="preserve">. </w:t>
            </w:r>
            <w:r w:rsidR="0019677F" w:rsidRPr="00EB78A1">
              <w:rPr>
                <w:sz w:val="20"/>
                <w:szCs w:val="20"/>
              </w:rPr>
              <w:t xml:space="preserve"> </w:t>
            </w:r>
            <w:r w:rsidRPr="00EB78A1">
              <w:rPr>
                <w:sz w:val="20"/>
                <w:szCs w:val="20"/>
              </w:rPr>
              <w:t xml:space="preserve">Review application in RIS updates and </w:t>
            </w:r>
            <w:r w:rsidR="0019677F" w:rsidRPr="00EB78A1">
              <w:rPr>
                <w:sz w:val="20"/>
                <w:szCs w:val="20"/>
              </w:rPr>
              <w:t>m</w:t>
            </w:r>
            <w:r w:rsidRPr="00EB78A1">
              <w:rPr>
                <w:sz w:val="20"/>
                <w:szCs w:val="20"/>
              </w:rPr>
              <w:t xml:space="preserve">anagement </w:t>
            </w:r>
            <w:r w:rsidR="0019677F" w:rsidRPr="00EB78A1">
              <w:rPr>
                <w:sz w:val="20"/>
                <w:szCs w:val="20"/>
              </w:rPr>
              <w:t>p</w:t>
            </w:r>
            <w:r w:rsidRPr="00EB78A1">
              <w:rPr>
                <w:sz w:val="20"/>
                <w:szCs w:val="20"/>
              </w:rPr>
              <w:t xml:space="preserve">lanning. </w:t>
            </w:r>
          </w:p>
        </w:tc>
        <w:tc>
          <w:tcPr>
            <w:tcW w:w="0" w:type="auto"/>
          </w:tcPr>
          <w:p w14:paraId="7CA53CB7" w14:textId="5774C0A3" w:rsidR="0019677F" w:rsidRPr="00EB78A1" w:rsidRDefault="0019677F" w:rsidP="00E45D24">
            <w:pPr>
              <w:rPr>
                <w:sz w:val="20"/>
                <w:szCs w:val="20"/>
              </w:rPr>
            </w:pPr>
            <w:r w:rsidRPr="00EB78A1">
              <w:rPr>
                <w:sz w:val="20"/>
                <w:szCs w:val="20"/>
              </w:rPr>
              <w:t>Sh</w:t>
            </w:r>
            <w:r w:rsidR="00E45D24" w:rsidRPr="00EB78A1">
              <w:rPr>
                <w:sz w:val="20"/>
                <w:szCs w:val="20"/>
              </w:rPr>
              <w:t>ort status report</w:t>
            </w:r>
            <w:r w:rsidRPr="00EB78A1">
              <w:rPr>
                <w:sz w:val="20"/>
                <w:szCs w:val="20"/>
              </w:rPr>
              <w:t xml:space="preserve">. </w:t>
            </w:r>
          </w:p>
          <w:p w14:paraId="6BF10FDD" w14:textId="350F1597" w:rsidR="00E45D24" w:rsidRPr="00EB78A1" w:rsidRDefault="00E45D24" w:rsidP="00E45D24">
            <w:pPr>
              <w:rPr>
                <w:sz w:val="20"/>
                <w:szCs w:val="20"/>
              </w:rPr>
            </w:pPr>
          </w:p>
          <w:p w14:paraId="39D21B02" w14:textId="3C12E8B7" w:rsidR="00E45D24" w:rsidRPr="00EB78A1" w:rsidRDefault="00E45D24" w:rsidP="00E45D24">
            <w:pPr>
              <w:rPr>
                <w:sz w:val="20"/>
                <w:szCs w:val="20"/>
              </w:rPr>
            </w:pPr>
            <w:r w:rsidRPr="00EB78A1">
              <w:rPr>
                <w:b/>
                <w:sz w:val="20"/>
                <w:szCs w:val="20"/>
              </w:rPr>
              <w:t>Timelines:</w:t>
            </w:r>
            <w:r w:rsidRPr="00EB78A1">
              <w:rPr>
                <w:sz w:val="20"/>
                <w:szCs w:val="20"/>
              </w:rPr>
              <w:t xml:space="preserve"> End 2019 to compile outputs</w:t>
            </w:r>
            <w:r w:rsidR="00CC227B" w:rsidRPr="00EB78A1">
              <w:rPr>
                <w:sz w:val="20"/>
                <w:szCs w:val="20"/>
              </w:rPr>
              <w:t>;</w:t>
            </w:r>
            <w:r w:rsidRPr="00EB78A1">
              <w:rPr>
                <w:sz w:val="20"/>
                <w:szCs w:val="20"/>
              </w:rPr>
              <w:t xml:space="preserve"> </w:t>
            </w:r>
            <w:r w:rsidR="00CC227B" w:rsidRPr="00EB78A1">
              <w:rPr>
                <w:sz w:val="20"/>
                <w:szCs w:val="20"/>
              </w:rPr>
              <w:t>m</w:t>
            </w:r>
            <w:r w:rsidRPr="00EB78A1">
              <w:rPr>
                <w:sz w:val="20"/>
                <w:szCs w:val="20"/>
              </w:rPr>
              <w:t xml:space="preserve">id 2020 to prepare </w:t>
            </w:r>
            <w:r w:rsidR="00CC227B" w:rsidRPr="00EB78A1">
              <w:rPr>
                <w:sz w:val="20"/>
                <w:szCs w:val="20"/>
              </w:rPr>
              <w:t>i</w:t>
            </w:r>
            <w:r w:rsidRPr="00EB78A1">
              <w:rPr>
                <w:sz w:val="20"/>
                <w:szCs w:val="20"/>
              </w:rPr>
              <w:t xml:space="preserve">nfo </w:t>
            </w:r>
            <w:r w:rsidR="00CC227B" w:rsidRPr="00EB78A1">
              <w:rPr>
                <w:sz w:val="20"/>
                <w:szCs w:val="20"/>
              </w:rPr>
              <w:t>p</w:t>
            </w:r>
            <w:r w:rsidRPr="00EB78A1">
              <w:rPr>
                <w:sz w:val="20"/>
                <w:szCs w:val="20"/>
              </w:rPr>
              <w:t xml:space="preserve">aper. </w:t>
            </w:r>
          </w:p>
          <w:p w14:paraId="4C62E0A9" w14:textId="77777777" w:rsidR="00E45D24" w:rsidRPr="00EB78A1" w:rsidRDefault="00E45D24" w:rsidP="00E45D24">
            <w:pPr>
              <w:rPr>
                <w:sz w:val="20"/>
                <w:szCs w:val="20"/>
              </w:rPr>
            </w:pPr>
          </w:p>
          <w:p w14:paraId="3E4CE6DC" w14:textId="2805B694" w:rsidR="009D19CC" w:rsidRPr="00EB78A1" w:rsidRDefault="00E45D24">
            <w:pPr>
              <w:rPr>
                <w:sz w:val="20"/>
                <w:szCs w:val="20"/>
              </w:rPr>
            </w:pPr>
            <w:r w:rsidRPr="00EB78A1">
              <w:rPr>
                <w:b/>
                <w:sz w:val="20"/>
                <w:szCs w:val="20"/>
              </w:rPr>
              <w:t>Uptake:</w:t>
            </w:r>
            <w:r w:rsidR="0019677F" w:rsidRPr="00EB78A1">
              <w:rPr>
                <w:b/>
                <w:sz w:val="20"/>
                <w:szCs w:val="20"/>
              </w:rPr>
              <w:t xml:space="preserve"> </w:t>
            </w:r>
            <w:r w:rsidRPr="00EB78A1">
              <w:rPr>
                <w:sz w:val="20"/>
                <w:szCs w:val="20"/>
              </w:rPr>
              <w:t xml:space="preserve">Enhanced through </w:t>
            </w:r>
            <w:r w:rsidRPr="00EB78A1">
              <w:rPr>
                <w:sz w:val="20"/>
                <w:szCs w:val="20"/>
                <w:u w:val="single"/>
              </w:rPr>
              <w:t>training</w:t>
            </w:r>
            <w:r w:rsidRPr="00EB78A1">
              <w:rPr>
                <w:sz w:val="20"/>
                <w:szCs w:val="20"/>
              </w:rPr>
              <w:t xml:space="preserve"> and linking RAWES to N</w:t>
            </w:r>
            <w:r w:rsidR="0019677F" w:rsidRPr="00EB78A1">
              <w:rPr>
                <w:sz w:val="20"/>
                <w:szCs w:val="20"/>
              </w:rPr>
              <w:t xml:space="preserve">ational </w:t>
            </w:r>
            <w:r w:rsidRPr="00EB78A1">
              <w:rPr>
                <w:sz w:val="20"/>
                <w:szCs w:val="20"/>
              </w:rPr>
              <w:t>R</w:t>
            </w:r>
            <w:r w:rsidR="0019677F" w:rsidRPr="00EB78A1">
              <w:rPr>
                <w:sz w:val="20"/>
                <w:szCs w:val="20"/>
              </w:rPr>
              <w:t>eport</w:t>
            </w:r>
            <w:r w:rsidRPr="00EB78A1">
              <w:rPr>
                <w:sz w:val="20"/>
                <w:szCs w:val="20"/>
              </w:rPr>
              <w:t xml:space="preserve"> indicators</w:t>
            </w:r>
          </w:p>
        </w:tc>
        <w:tc>
          <w:tcPr>
            <w:tcW w:w="0" w:type="auto"/>
          </w:tcPr>
          <w:p w14:paraId="27416921" w14:textId="77777777" w:rsidR="00E45D24" w:rsidRPr="00EB78A1" w:rsidRDefault="001E7317" w:rsidP="00E45D24">
            <w:pPr>
              <w:rPr>
                <w:sz w:val="20"/>
                <w:szCs w:val="20"/>
              </w:rPr>
            </w:pPr>
            <w:r w:rsidRPr="00EB78A1">
              <w:rPr>
                <w:sz w:val="20"/>
                <w:szCs w:val="20"/>
              </w:rPr>
              <w:t>Contracting Parties</w:t>
            </w:r>
            <w:r w:rsidR="00E45D24" w:rsidRPr="00EB78A1">
              <w:rPr>
                <w:sz w:val="20"/>
                <w:szCs w:val="20"/>
              </w:rPr>
              <w:t xml:space="preserve"> (NFPs, STRP NFPs),</w:t>
            </w:r>
          </w:p>
          <w:p w14:paraId="05BA6851" w14:textId="7E3A1EA2" w:rsidR="009D19CC" w:rsidRPr="00EB78A1" w:rsidRDefault="00E45D24">
            <w:pPr>
              <w:rPr>
                <w:sz w:val="20"/>
                <w:szCs w:val="20"/>
              </w:rPr>
            </w:pPr>
            <w:r w:rsidRPr="00EB78A1">
              <w:rPr>
                <w:sz w:val="20"/>
                <w:szCs w:val="20"/>
              </w:rPr>
              <w:t>Practitioners</w:t>
            </w:r>
            <w:r w:rsidR="001E7317" w:rsidRPr="00EB78A1">
              <w:rPr>
                <w:sz w:val="20"/>
                <w:szCs w:val="20"/>
              </w:rPr>
              <w:t xml:space="preserve"> (Ramsar Sites managers)</w:t>
            </w:r>
            <w:r w:rsidRPr="00EB78A1">
              <w:rPr>
                <w:sz w:val="20"/>
                <w:szCs w:val="20"/>
              </w:rPr>
              <w:t>, IOPs</w:t>
            </w:r>
          </w:p>
        </w:tc>
        <w:tc>
          <w:tcPr>
            <w:tcW w:w="0" w:type="auto"/>
          </w:tcPr>
          <w:p w14:paraId="5B409BC1" w14:textId="77777777" w:rsidR="009D19CC" w:rsidRPr="00EB78A1" w:rsidRDefault="00713BE0" w:rsidP="00E11F1C">
            <w:pPr>
              <w:rPr>
                <w:sz w:val="20"/>
                <w:szCs w:val="20"/>
              </w:rPr>
            </w:pPr>
            <w:r w:rsidRPr="00EB78A1">
              <w:t>Translation (</w:t>
            </w:r>
            <w:r w:rsidRPr="00EB78A1">
              <w:rPr>
                <w:lang w:val="en-US"/>
              </w:rPr>
              <w:t>120 CHF per A4 page)</w:t>
            </w:r>
          </w:p>
        </w:tc>
      </w:tr>
      <w:tr w:rsidR="004E0C87" w:rsidRPr="00EB78A1" w14:paraId="5C74A598" w14:textId="77777777" w:rsidTr="00996F23">
        <w:tc>
          <w:tcPr>
            <w:tcW w:w="0" w:type="auto"/>
            <w:gridSpan w:val="9"/>
            <w:shd w:val="clear" w:color="auto" w:fill="D9D9D9" w:themeFill="background1" w:themeFillShade="D9"/>
          </w:tcPr>
          <w:p w14:paraId="2AAD7BD7" w14:textId="16B62903" w:rsidR="004E0C87" w:rsidRPr="00EB78A1" w:rsidRDefault="004E0C87" w:rsidP="007D2B52">
            <w:pPr>
              <w:rPr>
                <w:b/>
                <w:sz w:val="20"/>
                <w:szCs w:val="20"/>
              </w:rPr>
            </w:pPr>
            <w:r w:rsidRPr="00EB78A1">
              <w:rPr>
                <w:b/>
                <w:sz w:val="20"/>
                <w:szCs w:val="20"/>
              </w:rPr>
              <w:lastRenderedPageBreak/>
              <w:t xml:space="preserve">1.2. Providing data on extent of intact, as well as damaged and destroyed wetlands from agricultural land conversion since 1970s, and </w:t>
            </w:r>
            <w:r w:rsidR="00983A8E" w:rsidRPr="00EB78A1">
              <w:rPr>
                <w:b/>
                <w:sz w:val="20"/>
                <w:szCs w:val="20"/>
              </w:rPr>
              <w:t>c</w:t>
            </w:r>
            <w:r w:rsidRPr="00EB78A1">
              <w:rPr>
                <w:b/>
                <w:sz w:val="20"/>
                <w:szCs w:val="20"/>
              </w:rPr>
              <w:t>ompiling and reviewing of positive and negative impacts of agricultural practices on wetlands</w:t>
            </w:r>
          </w:p>
        </w:tc>
      </w:tr>
      <w:tr w:rsidR="00783E82" w:rsidRPr="00EB78A1" w14:paraId="154954B9" w14:textId="77777777" w:rsidTr="00996F23">
        <w:tc>
          <w:tcPr>
            <w:tcW w:w="0" w:type="auto"/>
            <w:shd w:val="clear" w:color="auto" w:fill="FFFFFF" w:themeFill="background1"/>
          </w:tcPr>
          <w:p w14:paraId="141BBACB" w14:textId="4ABBCCA4" w:rsidR="00E45D24" w:rsidRPr="00EB78A1" w:rsidRDefault="004E0C87">
            <w:pPr>
              <w:rPr>
                <w:sz w:val="20"/>
                <w:szCs w:val="20"/>
              </w:rPr>
            </w:pPr>
            <w:r w:rsidRPr="00EB78A1">
              <w:rPr>
                <w:sz w:val="20"/>
                <w:szCs w:val="20"/>
              </w:rPr>
              <w:t>1.2</w:t>
            </w:r>
            <w:r w:rsidR="00096B99" w:rsidRPr="00EB78A1">
              <w:rPr>
                <w:sz w:val="20"/>
                <w:szCs w:val="20"/>
              </w:rPr>
              <w:t>(</w:t>
            </w:r>
            <w:r w:rsidRPr="00EB78A1">
              <w:rPr>
                <w:sz w:val="20"/>
                <w:szCs w:val="20"/>
              </w:rPr>
              <w:t>a</w:t>
            </w:r>
            <w:r w:rsidR="00096B99" w:rsidRPr="00EB78A1">
              <w:rPr>
                <w:sz w:val="20"/>
                <w:szCs w:val="20"/>
              </w:rPr>
              <w:t>)</w:t>
            </w:r>
            <w:r w:rsidRPr="00EB78A1">
              <w:rPr>
                <w:sz w:val="20"/>
                <w:szCs w:val="20"/>
              </w:rPr>
              <w:t xml:space="preserve"> </w:t>
            </w:r>
            <w:r w:rsidR="00857A03" w:rsidRPr="00EB78A1">
              <w:rPr>
                <w:sz w:val="20"/>
                <w:szCs w:val="20"/>
              </w:rPr>
              <w:t xml:space="preserve"> </w:t>
            </w:r>
            <w:r w:rsidR="00410636" w:rsidRPr="00EB78A1">
              <w:rPr>
                <w:sz w:val="20"/>
                <w:szCs w:val="20"/>
              </w:rPr>
              <w:t xml:space="preserve">Collate </w:t>
            </w:r>
            <w:r w:rsidRPr="00EB78A1">
              <w:rPr>
                <w:sz w:val="20"/>
                <w:szCs w:val="20"/>
              </w:rPr>
              <w:t>Sustainable agricultural practices</w:t>
            </w:r>
            <w:r w:rsidR="00E8221F" w:rsidRPr="00EB78A1">
              <w:rPr>
                <w:sz w:val="20"/>
                <w:szCs w:val="20"/>
              </w:rPr>
              <w:t xml:space="preserve"> case studies</w:t>
            </w:r>
            <w:r w:rsidR="00D66875" w:rsidRPr="00EB78A1">
              <w:rPr>
                <w:sz w:val="20"/>
                <w:szCs w:val="20"/>
              </w:rPr>
              <w:t xml:space="preserve"> and compileand reviewing positive and negative impacts of agricultural practices on wetlands </w:t>
            </w:r>
          </w:p>
        </w:tc>
        <w:tc>
          <w:tcPr>
            <w:tcW w:w="0" w:type="auto"/>
            <w:shd w:val="clear" w:color="auto" w:fill="FFFFFF" w:themeFill="background1"/>
          </w:tcPr>
          <w:p w14:paraId="06D9B653" w14:textId="5C4F72AE" w:rsidR="00E45D24" w:rsidRPr="00EB78A1" w:rsidRDefault="00EB78A1" w:rsidP="00D07348">
            <w:pPr>
              <w:rPr>
                <w:sz w:val="20"/>
                <w:szCs w:val="20"/>
              </w:rPr>
            </w:pPr>
            <w:hyperlink r:id="rId27" w:history="1">
              <w:r w:rsidR="00E45D24" w:rsidRPr="00EB78A1">
                <w:rPr>
                  <w:rStyle w:val="Hyperlink"/>
                  <w:sz w:val="20"/>
                  <w:szCs w:val="20"/>
                </w:rPr>
                <w:t>XIII.19</w:t>
              </w:r>
            </w:hyperlink>
            <w:r w:rsidR="00E45D24" w:rsidRPr="00EB78A1">
              <w:rPr>
                <w:sz w:val="20"/>
                <w:szCs w:val="20"/>
              </w:rPr>
              <w:t>,</w:t>
            </w:r>
            <w:r w:rsidR="00E45D24" w:rsidRPr="00EB78A1">
              <w:rPr>
                <w:rFonts w:cs="Arial"/>
                <w:sz w:val="20"/>
                <w:szCs w:val="20"/>
              </w:rPr>
              <w:t xml:space="preserve"> </w:t>
            </w:r>
            <w:bookmarkStart w:id="3" w:name="_Hlk4486792"/>
            <w:r w:rsidR="000A4192" w:rsidRPr="00EB78A1">
              <w:rPr>
                <w:rFonts w:cs="Arial"/>
                <w:sz w:val="20"/>
                <w:szCs w:val="20"/>
              </w:rPr>
              <w:t>¶</w:t>
            </w:r>
            <w:r w:rsidR="00D66875" w:rsidRPr="00EB78A1">
              <w:rPr>
                <w:rFonts w:cs="Arial"/>
                <w:sz w:val="20"/>
                <w:szCs w:val="20"/>
              </w:rPr>
              <w:t>¶</w:t>
            </w:r>
            <w:r w:rsidR="00491412" w:rsidRPr="00EB78A1">
              <w:rPr>
                <w:rFonts w:cs="Arial"/>
                <w:sz w:val="20"/>
                <w:szCs w:val="20"/>
              </w:rPr>
              <w:t xml:space="preserve"> </w:t>
            </w:r>
            <w:r w:rsidR="00D66875" w:rsidRPr="00EB78A1">
              <w:rPr>
                <w:rFonts w:cs="Arial"/>
                <w:sz w:val="20"/>
                <w:szCs w:val="20"/>
              </w:rPr>
              <w:t>28</w:t>
            </w:r>
            <w:bookmarkEnd w:id="3"/>
            <w:r w:rsidR="00D66875" w:rsidRPr="00EB78A1">
              <w:rPr>
                <w:rFonts w:cs="Arial"/>
                <w:sz w:val="20"/>
                <w:szCs w:val="20"/>
              </w:rPr>
              <w:t>,</w:t>
            </w:r>
            <w:r w:rsidR="000A4192" w:rsidRPr="00EB78A1">
              <w:rPr>
                <w:rFonts w:cs="Arial"/>
                <w:sz w:val="20"/>
                <w:szCs w:val="20"/>
              </w:rPr>
              <w:t xml:space="preserve"> 2</w:t>
            </w:r>
            <w:r w:rsidR="009509CE" w:rsidRPr="00EB78A1">
              <w:rPr>
                <w:rFonts w:cs="Arial"/>
                <w:sz w:val="20"/>
                <w:szCs w:val="20"/>
              </w:rPr>
              <w:t>9</w:t>
            </w:r>
            <w:r w:rsidR="00E45D24" w:rsidRPr="00EB78A1">
              <w:rPr>
                <w:sz w:val="20"/>
                <w:szCs w:val="20"/>
              </w:rPr>
              <w:t xml:space="preserve"> </w:t>
            </w:r>
          </w:p>
        </w:tc>
        <w:tc>
          <w:tcPr>
            <w:tcW w:w="0" w:type="auto"/>
            <w:shd w:val="clear" w:color="auto" w:fill="FFFFFF" w:themeFill="background1"/>
          </w:tcPr>
          <w:p w14:paraId="69343796" w14:textId="77777777" w:rsidR="00E45D24" w:rsidRPr="00EB78A1" w:rsidRDefault="00D66875" w:rsidP="00E11F1C">
            <w:pPr>
              <w:rPr>
                <w:sz w:val="20"/>
                <w:szCs w:val="20"/>
              </w:rPr>
            </w:pPr>
            <w:r w:rsidRPr="00EB78A1">
              <w:rPr>
                <w:sz w:val="20"/>
                <w:szCs w:val="20"/>
              </w:rPr>
              <w:t>1.1,4.14, 4.18</w:t>
            </w:r>
          </w:p>
        </w:tc>
        <w:tc>
          <w:tcPr>
            <w:tcW w:w="0" w:type="auto"/>
            <w:shd w:val="clear" w:color="auto" w:fill="FFFFFF" w:themeFill="background1"/>
          </w:tcPr>
          <w:p w14:paraId="094FE335" w14:textId="6FF61E11" w:rsidR="00BB0769" w:rsidRPr="00EB78A1" w:rsidRDefault="00983A8E" w:rsidP="00D94AB8">
            <w:pPr>
              <w:spacing w:after="60"/>
              <w:rPr>
                <w:sz w:val="20"/>
                <w:szCs w:val="20"/>
              </w:rPr>
            </w:pPr>
            <w:r w:rsidRPr="00EB78A1">
              <w:rPr>
                <w:sz w:val="20"/>
                <w:szCs w:val="20"/>
              </w:rPr>
              <w:t>R</w:t>
            </w:r>
            <w:r w:rsidR="00172622" w:rsidRPr="00EB78A1">
              <w:rPr>
                <w:sz w:val="20"/>
                <w:szCs w:val="20"/>
              </w:rPr>
              <w:t xml:space="preserve">eview information on the positive and negative impacts of agricultural practices on </w:t>
            </w:r>
            <w:r w:rsidRPr="00EB78A1">
              <w:rPr>
                <w:sz w:val="20"/>
                <w:szCs w:val="20"/>
              </w:rPr>
              <w:t xml:space="preserve">or near </w:t>
            </w:r>
            <w:r w:rsidR="00172622" w:rsidRPr="00EB78A1">
              <w:rPr>
                <w:sz w:val="20"/>
                <w:szCs w:val="20"/>
              </w:rPr>
              <w:t>wetlands, including their biodiversity and ecosystem services, in the context of climate change.</w:t>
            </w:r>
          </w:p>
          <w:p w14:paraId="59BB837D" w14:textId="317E8784" w:rsidR="00BB0769" w:rsidRPr="00EB78A1" w:rsidRDefault="00BB0769" w:rsidP="00D94AB8">
            <w:pPr>
              <w:spacing w:after="60"/>
              <w:rPr>
                <w:sz w:val="20"/>
                <w:szCs w:val="20"/>
              </w:rPr>
            </w:pPr>
            <w:r w:rsidRPr="00EB78A1">
              <w:rPr>
                <w:sz w:val="20"/>
                <w:szCs w:val="20"/>
              </w:rPr>
              <w:t xml:space="preserve">Potential scope also for synthesis of related key messages drawn from recent FAO assessment; IPBES Land Degredation Assessment; and TEEB and packaged for Ramsar audience. </w:t>
            </w:r>
          </w:p>
          <w:p w14:paraId="3506977E" w14:textId="2F8438A5" w:rsidR="00E45D24" w:rsidRPr="00EB78A1" w:rsidRDefault="00857A03" w:rsidP="00E45D24">
            <w:pPr>
              <w:rPr>
                <w:sz w:val="20"/>
                <w:szCs w:val="20"/>
              </w:rPr>
            </w:pPr>
            <w:r w:rsidRPr="00EB78A1">
              <w:rPr>
                <w:sz w:val="20"/>
                <w:szCs w:val="20"/>
              </w:rPr>
              <w:t xml:space="preserve">Collaboration with IOPs and FAO will be crucial to increase sharing of findings </w:t>
            </w:r>
          </w:p>
        </w:tc>
        <w:tc>
          <w:tcPr>
            <w:tcW w:w="0" w:type="auto"/>
            <w:shd w:val="clear" w:color="auto" w:fill="FFFFFF" w:themeFill="background1"/>
          </w:tcPr>
          <w:p w14:paraId="58EE9F4E" w14:textId="77777777" w:rsidR="00E45D24" w:rsidRPr="00EB78A1" w:rsidRDefault="00E45D24" w:rsidP="00E11F1C">
            <w:pPr>
              <w:rPr>
                <w:color w:val="FF0000"/>
                <w:sz w:val="20"/>
                <w:szCs w:val="20"/>
              </w:rPr>
            </w:pPr>
            <w:r w:rsidRPr="00EB78A1">
              <w:rPr>
                <w:color w:val="FF0000"/>
                <w:sz w:val="20"/>
                <w:szCs w:val="20"/>
              </w:rPr>
              <w:t>High</w:t>
            </w:r>
            <w:r w:rsidR="00142A0E" w:rsidRPr="00EB78A1">
              <w:rPr>
                <w:color w:val="FF0000"/>
                <w:sz w:val="20"/>
                <w:szCs w:val="20"/>
              </w:rPr>
              <w:t>est</w:t>
            </w:r>
          </w:p>
        </w:tc>
        <w:tc>
          <w:tcPr>
            <w:tcW w:w="0" w:type="auto"/>
            <w:shd w:val="clear" w:color="auto" w:fill="FFFFFF" w:themeFill="background1"/>
          </w:tcPr>
          <w:p w14:paraId="7D03DCF3" w14:textId="77777777" w:rsidR="00857A03" w:rsidRPr="00EB78A1" w:rsidRDefault="00E45D24" w:rsidP="00D94AB8">
            <w:pPr>
              <w:spacing w:after="60"/>
              <w:rPr>
                <w:sz w:val="20"/>
                <w:szCs w:val="20"/>
              </w:rPr>
            </w:pPr>
            <w:r w:rsidRPr="00EB78A1">
              <w:rPr>
                <w:sz w:val="20"/>
                <w:szCs w:val="20"/>
              </w:rPr>
              <w:t>Compile case studies on sustainable agriculture practices in wetlands and evaluate them in relation to wise use and maintaining and enhancing the ecological character to wetlands</w:t>
            </w:r>
            <w:r w:rsidR="00D66875" w:rsidRPr="00EB78A1">
              <w:rPr>
                <w:sz w:val="20"/>
                <w:szCs w:val="20"/>
              </w:rPr>
              <w:t>, laising with IOPs, Parties and FAO</w:t>
            </w:r>
            <w:r w:rsidR="00172622" w:rsidRPr="00EB78A1">
              <w:rPr>
                <w:sz w:val="20"/>
                <w:szCs w:val="20"/>
              </w:rPr>
              <w:t xml:space="preserve">. </w:t>
            </w:r>
            <w:r w:rsidR="00983A8E" w:rsidRPr="00EB78A1">
              <w:rPr>
                <w:sz w:val="20"/>
                <w:szCs w:val="20"/>
              </w:rPr>
              <w:t xml:space="preserve"> </w:t>
            </w:r>
          </w:p>
          <w:p w14:paraId="2ADDC068" w14:textId="75D897F3" w:rsidR="00E45D24" w:rsidRPr="00EB78A1" w:rsidRDefault="00E45D24" w:rsidP="00E45D24">
            <w:pPr>
              <w:rPr>
                <w:sz w:val="20"/>
                <w:szCs w:val="20"/>
              </w:rPr>
            </w:pPr>
            <w:r w:rsidRPr="00EB78A1">
              <w:rPr>
                <w:sz w:val="20"/>
                <w:szCs w:val="20"/>
              </w:rPr>
              <w:t>Compile and review data in RSIS on Ramsar sites that have agricultural practices within them</w:t>
            </w:r>
            <w:r w:rsidR="00983A8E" w:rsidRPr="00EB78A1">
              <w:rPr>
                <w:sz w:val="20"/>
                <w:szCs w:val="20"/>
              </w:rPr>
              <w:t xml:space="preserve"> </w:t>
            </w:r>
            <w:r w:rsidR="00A934FD" w:rsidRPr="00EB78A1">
              <w:rPr>
                <w:sz w:val="20"/>
                <w:szCs w:val="20"/>
              </w:rPr>
              <w:t>and s</w:t>
            </w:r>
            <w:r w:rsidRPr="00EB78A1">
              <w:rPr>
                <w:sz w:val="20"/>
                <w:szCs w:val="20"/>
              </w:rPr>
              <w:t xml:space="preserve">ummarise best-practice examples. </w:t>
            </w:r>
            <w:r w:rsidR="00A934FD" w:rsidRPr="00EB78A1">
              <w:rPr>
                <w:sz w:val="20"/>
                <w:szCs w:val="20"/>
              </w:rPr>
              <w:t xml:space="preserve"> </w:t>
            </w:r>
            <w:r w:rsidRPr="00EB78A1">
              <w:rPr>
                <w:sz w:val="20"/>
                <w:szCs w:val="20"/>
              </w:rPr>
              <w:t>Provide</w:t>
            </w:r>
            <w:r w:rsidR="00D07348" w:rsidRPr="00EB78A1">
              <w:rPr>
                <w:sz w:val="20"/>
                <w:szCs w:val="20"/>
              </w:rPr>
              <w:t xml:space="preserve"> </w:t>
            </w:r>
            <w:r w:rsidRPr="00EB78A1">
              <w:rPr>
                <w:sz w:val="20"/>
                <w:szCs w:val="20"/>
              </w:rPr>
              <w:t>recommendations for promoting sustainable agricultural practices in and adjacent to wetlands.</w:t>
            </w:r>
          </w:p>
        </w:tc>
        <w:tc>
          <w:tcPr>
            <w:tcW w:w="0" w:type="auto"/>
            <w:shd w:val="clear" w:color="auto" w:fill="FFFFFF" w:themeFill="background1"/>
          </w:tcPr>
          <w:p w14:paraId="758F446D" w14:textId="00621DB2" w:rsidR="00172622" w:rsidRPr="00EB78A1" w:rsidRDefault="00E45D24" w:rsidP="00A03470">
            <w:pPr>
              <w:rPr>
                <w:sz w:val="20"/>
                <w:szCs w:val="20"/>
              </w:rPr>
            </w:pPr>
            <w:r w:rsidRPr="00EB78A1">
              <w:rPr>
                <w:b/>
                <w:sz w:val="20"/>
                <w:szCs w:val="20"/>
              </w:rPr>
              <w:t>RTR</w:t>
            </w:r>
            <w:r w:rsidRPr="00EB78A1">
              <w:rPr>
                <w:sz w:val="20"/>
                <w:szCs w:val="20"/>
              </w:rPr>
              <w:t xml:space="preserve"> with key messages or de</w:t>
            </w:r>
            <w:r w:rsidR="00172622" w:rsidRPr="00EB78A1">
              <w:rPr>
                <w:sz w:val="20"/>
                <w:szCs w:val="20"/>
              </w:rPr>
              <w:t xml:space="preserve">rived outputs for policymakers. </w:t>
            </w:r>
            <w:r w:rsidR="00857A03" w:rsidRPr="00EB78A1">
              <w:rPr>
                <w:sz w:val="20"/>
                <w:szCs w:val="20"/>
              </w:rPr>
              <w:t xml:space="preserve"> </w:t>
            </w:r>
            <w:r w:rsidR="00172622" w:rsidRPr="00EB78A1">
              <w:rPr>
                <w:sz w:val="20"/>
                <w:szCs w:val="20"/>
              </w:rPr>
              <w:t>Polic</w:t>
            </w:r>
            <w:r w:rsidR="00C4765E" w:rsidRPr="00EB78A1">
              <w:rPr>
                <w:sz w:val="20"/>
                <w:szCs w:val="20"/>
              </w:rPr>
              <w:t>y Brief and</w:t>
            </w:r>
            <w:r w:rsidR="00172622" w:rsidRPr="00EB78A1">
              <w:rPr>
                <w:sz w:val="20"/>
                <w:szCs w:val="20"/>
              </w:rPr>
              <w:t xml:space="preserve"> infographic </w:t>
            </w:r>
          </w:p>
          <w:p w14:paraId="41EA9F46" w14:textId="77777777" w:rsidR="00A03470" w:rsidRPr="00EB78A1" w:rsidRDefault="00A03470" w:rsidP="00A03470">
            <w:pPr>
              <w:rPr>
                <w:sz w:val="20"/>
                <w:szCs w:val="20"/>
              </w:rPr>
            </w:pPr>
          </w:p>
          <w:p w14:paraId="1E8F0A4F" w14:textId="01840855" w:rsidR="00E45D24" w:rsidRPr="00EB78A1" w:rsidRDefault="00E45D24" w:rsidP="00A03470">
            <w:pPr>
              <w:rPr>
                <w:sz w:val="20"/>
                <w:szCs w:val="20"/>
              </w:rPr>
            </w:pPr>
            <w:r w:rsidRPr="00EB78A1">
              <w:rPr>
                <w:b/>
                <w:sz w:val="20"/>
                <w:szCs w:val="20"/>
              </w:rPr>
              <w:t>Timeline:</w:t>
            </w:r>
            <w:r w:rsidRPr="00EB78A1">
              <w:rPr>
                <w:sz w:val="20"/>
                <w:szCs w:val="20"/>
              </w:rPr>
              <w:t xml:space="preserve"> Initiate </w:t>
            </w:r>
            <w:r w:rsidR="00C4765E" w:rsidRPr="00EB78A1">
              <w:rPr>
                <w:sz w:val="20"/>
                <w:szCs w:val="20"/>
              </w:rPr>
              <w:t xml:space="preserve">in </w:t>
            </w:r>
            <w:r w:rsidRPr="00EB78A1">
              <w:rPr>
                <w:sz w:val="20"/>
                <w:szCs w:val="20"/>
              </w:rPr>
              <w:t>2019</w:t>
            </w:r>
            <w:r w:rsidR="00C4765E" w:rsidRPr="00EB78A1">
              <w:rPr>
                <w:sz w:val="20"/>
                <w:szCs w:val="20"/>
              </w:rPr>
              <w:t>;</w:t>
            </w:r>
            <w:r w:rsidRPr="00EB78A1">
              <w:rPr>
                <w:sz w:val="20"/>
                <w:szCs w:val="20"/>
              </w:rPr>
              <w:t xml:space="preserve"> Product</w:t>
            </w:r>
            <w:r w:rsidR="00983A8E" w:rsidRPr="00EB78A1">
              <w:rPr>
                <w:sz w:val="20"/>
                <w:szCs w:val="20"/>
              </w:rPr>
              <w:t>s</w:t>
            </w:r>
            <w:r w:rsidRPr="00EB78A1">
              <w:rPr>
                <w:sz w:val="20"/>
                <w:szCs w:val="20"/>
              </w:rPr>
              <w:t xml:space="preserve"> delivered </w:t>
            </w:r>
            <w:r w:rsidR="00C4765E" w:rsidRPr="00EB78A1">
              <w:rPr>
                <w:sz w:val="20"/>
                <w:szCs w:val="20"/>
              </w:rPr>
              <w:t xml:space="preserve">in </w:t>
            </w:r>
            <w:r w:rsidRPr="00EB78A1">
              <w:rPr>
                <w:sz w:val="20"/>
                <w:szCs w:val="20"/>
              </w:rPr>
              <w:t>early 2021</w:t>
            </w:r>
          </w:p>
          <w:p w14:paraId="60ED0C1B" w14:textId="77777777" w:rsidR="00A03470" w:rsidRPr="00EB78A1" w:rsidRDefault="00A03470" w:rsidP="00A03470">
            <w:pPr>
              <w:rPr>
                <w:sz w:val="20"/>
                <w:szCs w:val="20"/>
              </w:rPr>
            </w:pPr>
          </w:p>
          <w:p w14:paraId="26ABE634" w14:textId="77777777" w:rsidR="00E45D24" w:rsidRPr="00EB78A1" w:rsidRDefault="00E45D24" w:rsidP="00A03470">
            <w:pPr>
              <w:rPr>
                <w:b/>
                <w:sz w:val="20"/>
                <w:szCs w:val="20"/>
              </w:rPr>
            </w:pPr>
            <w:r w:rsidRPr="00EB78A1">
              <w:rPr>
                <w:b/>
                <w:sz w:val="20"/>
                <w:szCs w:val="20"/>
              </w:rPr>
              <w:t>Uptake/Objective</w:t>
            </w:r>
          </w:p>
          <w:p w14:paraId="35F686F6" w14:textId="26EF2586" w:rsidR="00E45D24" w:rsidRPr="00EB78A1" w:rsidRDefault="00E45D24" w:rsidP="00A03470">
            <w:pPr>
              <w:rPr>
                <w:sz w:val="20"/>
                <w:szCs w:val="20"/>
              </w:rPr>
            </w:pPr>
            <w:r w:rsidRPr="00EB78A1">
              <w:rPr>
                <w:sz w:val="20"/>
                <w:szCs w:val="20"/>
              </w:rPr>
              <w:t>Overall aim is to support CPs to develop sustainable agricultural practices and conserve wetlands</w:t>
            </w:r>
          </w:p>
        </w:tc>
        <w:tc>
          <w:tcPr>
            <w:tcW w:w="0" w:type="auto"/>
            <w:shd w:val="clear" w:color="auto" w:fill="FFFFFF" w:themeFill="background1"/>
          </w:tcPr>
          <w:p w14:paraId="4DA4589E" w14:textId="77777777" w:rsidR="00E45D24" w:rsidRPr="00EB78A1" w:rsidRDefault="00E45D24" w:rsidP="00E45D24">
            <w:pPr>
              <w:rPr>
                <w:sz w:val="20"/>
                <w:szCs w:val="20"/>
              </w:rPr>
            </w:pPr>
            <w:r w:rsidRPr="00EB78A1">
              <w:rPr>
                <w:sz w:val="20"/>
                <w:szCs w:val="20"/>
              </w:rPr>
              <w:t>Practitioners</w:t>
            </w:r>
            <w:r w:rsidR="00C4765E" w:rsidRPr="00EB78A1">
              <w:rPr>
                <w:sz w:val="20"/>
                <w:szCs w:val="20"/>
              </w:rPr>
              <w:t xml:space="preserve"> (wetland managers)</w:t>
            </w:r>
            <w:r w:rsidR="00172622" w:rsidRPr="00EB78A1">
              <w:rPr>
                <w:sz w:val="20"/>
                <w:szCs w:val="20"/>
              </w:rPr>
              <w:t>;</w:t>
            </w:r>
          </w:p>
          <w:p w14:paraId="57F5A6DB" w14:textId="0FAF1A79" w:rsidR="00172622" w:rsidRPr="00EB78A1" w:rsidRDefault="00172622">
            <w:pPr>
              <w:rPr>
                <w:sz w:val="20"/>
                <w:szCs w:val="20"/>
              </w:rPr>
            </w:pPr>
            <w:r w:rsidRPr="00EB78A1">
              <w:rPr>
                <w:sz w:val="20"/>
                <w:szCs w:val="20"/>
              </w:rPr>
              <w:t>Policy-makers (governments</w:t>
            </w:r>
            <w:r w:rsidR="00C4765E" w:rsidRPr="00EB78A1">
              <w:rPr>
                <w:sz w:val="20"/>
                <w:szCs w:val="20"/>
              </w:rPr>
              <w:t>-agriculture sector</w:t>
            </w:r>
            <w:r w:rsidR="00983A8E" w:rsidRPr="00EB78A1">
              <w:rPr>
                <w:sz w:val="20"/>
                <w:szCs w:val="20"/>
              </w:rPr>
              <w:t xml:space="preserve"> especially</w:t>
            </w:r>
            <w:r w:rsidR="00C4765E" w:rsidRPr="00EB78A1">
              <w:rPr>
                <w:sz w:val="20"/>
                <w:szCs w:val="20"/>
              </w:rPr>
              <w:t>)</w:t>
            </w:r>
            <w:r w:rsidRPr="00EB78A1">
              <w:rPr>
                <w:sz w:val="20"/>
                <w:szCs w:val="20"/>
              </w:rPr>
              <w:t xml:space="preserve"> </w:t>
            </w:r>
          </w:p>
        </w:tc>
        <w:tc>
          <w:tcPr>
            <w:tcW w:w="0" w:type="auto"/>
            <w:shd w:val="clear" w:color="auto" w:fill="FFFFFF" w:themeFill="background1"/>
          </w:tcPr>
          <w:p w14:paraId="060EFB93" w14:textId="06069A37" w:rsidR="006604B1" w:rsidRPr="00EB78A1" w:rsidRDefault="006604B1" w:rsidP="00E45D24">
            <w:pPr>
              <w:rPr>
                <w:sz w:val="20"/>
                <w:szCs w:val="20"/>
              </w:rPr>
            </w:pPr>
            <w:r w:rsidRPr="00EB78A1">
              <w:rPr>
                <w:sz w:val="20"/>
                <w:szCs w:val="20"/>
              </w:rPr>
              <w:t xml:space="preserve">41,600 </w:t>
            </w:r>
            <w:r w:rsidR="00713BE0" w:rsidRPr="00EB78A1">
              <w:rPr>
                <w:sz w:val="20"/>
                <w:szCs w:val="20"/>
              </w:rPr>
              <w:t>[</w:t>
            </w:r>
            <w:r w:rsidRPr="00EB78A1">
              <w:rPr>
                <w:sz w:val="20"/>
                <w:szCs w:val="20"/>
              </w:rPr>
              <w:t xml:space="preserve">22,600 RTR production </w:t>
            </w:r>
            <w:r w:rsidR="00983A8E" w:rsidRPr="00EB78A1">
              <w:rPr>
                <w:sz w:val="20"/>
                <w:szCs w:val="20"/>
              </w:rPr>
              <w:t>&amp;</w:t>
            </w:r>
            <w:r w:rsidRPr="00EB78A1">
              <w:rPr>
                <w:sz w:val="20"/>
                <w:szCs w:val="20"/>
              </w:rPr>
              <w:t xml:space="preserve"> translation</w:t>
            </w:r>
            <w:r w:rsidR="00713BE0" w:rsidRPr="00EB78A1">
              <w:rPr>
                <w:sz w:val="20"/>
                <w:szCs w:val="20"/>
              </w:rPr>
              <w:t xml:space="preserve">; 10,000 workshop; </w:t>
            </w:r>
            <w:r w:rsidRPr="00EB78A1">
              <w:rPr>
                <w:sz w:val="20"/>
                <w:szCs w:val="20"/>
              </w:rPr>
              <w:t>9,000 consultancy, based on a rate of 700 for 14 days]</w:t>
            </w:r>
          </w:p>
          <w:p w14:paraId="07D5EBFB" w14:textId="0E74F046" w:rsidR="00713BE0" w:rsidRPr="00EB78A1" w:rsidRDefault="00713BE0" w:rsidP="00E45D24">
            <w:pPr>
              <w:rPr>
                <w:sz w:val="20"/>
                <w:szCs w:val="20"/>
              </w:rPr>
            </w:pPr>
            <w:r w:rsidRPr="00EB78A1">
              <w:rPr>
                <w:sz w:val="20"/>
                <w:szCs w:val="20"/>
              </w:rPr>
              <w:t>[if with Policy Brief add: 2,000 (layout), 960 translation)]</w:t>
            </w:r>
          </w:p>
          <w:p w14:paraId="34CAAACA" w14:textId="77777777" w:rsidR="00713BE0" w:rsidRPr="00EB78A1" w:rsidRDefault="00713BE0" w:rsidP="00E45D24">
            <w:pPr>
              <w:rPr>
                <w:sz w:val="20"/>
                <w:szCs w:val="20"/>
              </w:rPr>
            </w:pPr>
          </w:p>
          <w:p w14:paraId="48DE5AAC" w14:textId="373269F9" w:rsidR="00E45D24" w:rsidRPr="00EB78A1" w:rsidRDefault="00983A8E">
            <w:pPr>
              <w:rPr>
                <w:sz w:val="20"/>
                <w:szCs w:val="20"/>
              </w:rPr>
            </w:pPr>
            <w:r w:rsidRPr="00EB78A1">
              <w:rPr>
                <w:sz w:val="20"/>
                <w:szCs w:val="20"/>
              </w:rPr>
              <w:t xml:space="preserve">Seek </w:t>
            </w:r>
            <w:r w:rsidR="00E45D24" w:rsidRPr="00EB78A1">
              <w:rPr>
                <w:sz w:val="20"/>
                <w:szCs w:val="20"/>
              </w:rPr>
              <w:t>FAO in-kind support</w:t>
            </w:r>
          </w:p>
        </w:tc>
      </w:tr>
      <w:tr w:rsidR="00783E82" w:rsidRPr="00EB78A1" w14:paraId="1776A988" w14:textId="77777777" w:rsidTr="00996F23">
        <w:tc>
          <w:tcPr>
            <w:tcW w:w="0" w:type="auto"/>
            <w:shd w:val="clear" w:color="auto" w:fill="FFFFFF" w:themeFill="background1"/>
          </w:tcPr>
          <w:p w14:paraId="01E7B38C" w14:textId="2418464F" w:rsidR="004E0C87" w:rsidRPr="00EB78A1" w:rsidRDefault="004E0C87">
            <w:pPr>
              <w:rPr>
                <w:b/>
                <w:sz w:val="20"/>
                <w:szCs w:val="20"/>
              </w:rPr>
            </w:pPr>
            <w:r w:rsidRPr="00EB78A1">
              <w:rPr>
                <w:sz w:val="20"/>
                <w:szCs w:val="20"/>
              </w:rPr>
              <w:t>1.2</w:t>
            </w:r>
            <w:r w:rsidR="00096B99" w:rsidRPr="00EB78A1">
              <w:rPr>
                <w:sz w:val="20"/>
                <w:szCs w:val="20"/>
              </w:rPr>
              <w:t>(</w:t>
            </w:r>
            <w:r w:rsidRPr="00EB78A1">
              <w:rPr>
                <w:sz w:val="20"/>
                <w:szCs w:val="20"/>
              </w:rPr>
              <w:t>b</w:t>
            </w:r>
            <w:r w:rsidR="00096B99" w:rsidRPr="00EB78A1">
              <w:rPr>
                <w:sz w:val="20"/>
                <w:szCs w:val="20"/>
              </w:rPr>
              <w:t>)</w:t>
            </w:r>
            <w:r w:rsidRPr="00EB78A1">
              <w:rPr>
                <w:sz w:val="20"/>
                <w:szCs w:val="20"/>
              </w:rPr>
              <w:t xml:space="preserve"> </w:t>
            </w:r>
            <w:r w:rsidR="00857A03" w:rsidRPr="00EB78A1">
              <w:rPr>
                <w:sz w:val="20"/>
                <w:szCs w:val="20"/>
              </w:rPr>
              <w:t xml:space="preserve"> </w:t>
            </w:r>
            <w:r w:rsidRPr="00EB78A1">
              <w:rPr>
                <w:sz w:val="20"/>
                <w:szCs w:val="20"/>
              </w:rPr>
              <w:t>Wetland loss from agricultural development</w:t>
            </w:r>
          </w:p>
        </w:tc>
        <w:tc>
          <w:tcPr>
            <w:tcW w:w="0" w:type="auto"/>
            <w:shd w:val="clear" w:color="auto" w:fill="FFFFFF" w:themeFill="background1"/>
          </w:tcPr>
          <w:p w14:paraId="30DFB5B6" w14:textId="77777777" w:rsidR="004E0C87" w:rsidRPr="00EB78A1" w:rsidRDefault="00EB78A1" w:rsidP="000A4192">
            <w:pPr>
              <w:rPr>
                <w:sz w:val="20"/>
                <w:szCs w:val="20"/>
              </w:rPr>
            </w:pPr>
            <w:hyperlink r:id="rId28" w:history="1">
              <w:r w:rsidR="00D07348" w:rsidRPr="00EB78A1">
                <w:rPr>
                  <w:rStyle w:val="Hyperlink"/>
                  <w:sz w:val="20"/>
                  <w:szCs w:val="20"/>
                </w:rPr>
                <w:t>XIII.19</w:t>
              </w:r>
            </w:hyperlink>
            <w:r w:rsidR="00D07348" w:rsidRPr="00EB78A1">
              <w:rPr>
                <w:sz w:val="20"/>
                <w:szCs w:val="20"/>
              </w:rPr>
              <w:t xml:space="preserve">, </w:t>
            </w:r>
            <w:r w:rsidR="00D07348" w:rsidRPr="00EB78A1">
              <w:rPr>
                <w:rFonts w:cs="Arial"/>
                <w:sz w:val="20"/>
                <w:szCs w:val="20"/>
              </w:rPr>
              <w:t>¶</w:t>
            </w:r>
            <w:r w:rsidR="00D07348" w:rsidRPr="00EB78A1">
              <w:rPr>
                <w:sz w:val="20"/>
                <w:szCs w:val="20"/>
              </w:rPr>
              <w:t>29</w:t>
            </w:r>
          </w:p>
        </w:tc>
        <w:tc>
          <w:tcPr>
            <w:tcW w:w="0" w:type="auto"/>
            <w:shd w:val="clear" w:color="auto" w:fill="FFFFFF" w:themeFill="background1"/>
          </w:tcPr>
          <w:p w14:paraId="114AD546" w14:textId="77777777" w:rsidR="004E0C87" w:rsidRPr="00EB78A1" w:rsidRDefault="004E0C87" w:rsidP="00E11F1C">
            <w:pPr>
              <w:rPr>
                <w:sz w:val="20"/>
                <w:szCs w:val="20"/>
              </w:rPr>
            </w:pPr>
          </w:p>
        </w:tc>
        <w:tc>
          <w:tcPr>
            <w:tcW w:w="0" w:type="auto"/>
            <w:shd w:val="clear" w:color="auto" w:fill="FFFFFF" w:themeFill="background1"/>
          </w:tcPr>
          <w:p w14:paraId="5A997A67" w14:textId="7313D39B" w:rsidR="004E0C87" w:rsidRPr="00EB78A1" w:rsidDel="004E0C87" w:rsidRDefault="004E0C87" w:rsidP="00E45D24">
            <w:pPr>
              <w:rPr>
                <w:sz w:val="20"/>
                <w:szCs w:val="20"/>
              </w:rPr>
            </w:pPr>
            <w:r w:rsidRPr="00EB78A1">
              <w:rPr>
                <w:sz w:val="20"/>
                <w:szCs w:val="20"/>
              </w:rPr>
              <w:t xml:space="preserve">Evaluate the extent of wetland loss (since 1970) due to conversion of land to agricultural </w:t>
            </w:r>
            <w:r w:rsidRPr="00EB78A1">
              <w:rPr>
                <w:sz w:val="20"/>
                <w:szCs w:val="20"/>
              </w:rPr>
              <w:lastRenderedPageBreak/>
              <w:t>development</w:t>
            </w:r>
          </w:p>
        </w:tc>
        <w:tc>
          <w:tcPr>
            <w:tcW w:w="0" w:type="auto"/>
            <w:shd w:val="clear" w:color="auto" w:fill="FFFFFF" w:themeFill="background1"/>
          </w:tcPr>
          <w:p w14:paraId="4CF9A4B3" w14:textId="5AA9DF43" w:rsidR="004E0C87" w:rsidRPr="00EB78A1" w:rsidRDefault="00103D2D" w:rsidP="00E11F1C">
            <w:pPr>
              <w:rPr>
                <w:sz w:val="20"/>
                <w:szCs w:val="20"/>
              </w:rPr>
            </w:pPr>
            <w:r w:rsidRPr="00EB78A1">
              <w:rPr>
                <w:sz w:val="20"/>
                <w:szCs w:val="20"/>
              </w:rPr>
              <w:lastRenderedPageBreak/>
              <w:t>Medium</w:t>
            </w:r>
          </w:p>
        </w:tc>
        <w:tc>
          <w:tcPr>
            <w:tcW w:w="0" w:type="auto"/>
            <w:shd w:val="clear" w:color="auto" w:fill="FFFFFF" w:themeFill="background1"/>
          </w:tcPr>
          <w:p w14:paraId="2030345B" w14:textId="61CA66B4" w:rsidR="004E0C87" w:rsidRPr="00EB78A1" w:rsidRDefault="004E0C87" w:rsidP="004E0C87">
            <w:pPr>
              <w:rPr>
                <w:sz w:val="20"/>
                <w:szCs w:val="20"/>
              </w:rPr>
            </w:pPr>
            <w:r w:rsidRPr="00EB78A1">
              <w:rPr>
                <w:sz w:val="20"/>
                <w:szCs w:val="20"/>
              </w:rPr>
              <w:t xml:space="preserve">Building on the GWO and data collated for SDG 6.6.1, undertake a literature review of existing assessments of wetland </w:t>
            </w:r>
            <w:r w:rsidRPr="00EB78A1">
              <w:rPr>
                <w:sz w:val="20"/>
                <w:szCs w:val="20"/>
              </w:rPr>
              <w:lastRenderedPageBreak/>
              <w:t xml:space="preserve">loss that have been attributed to agricultural development. </w:t>
            </w:r>
            <w:r w:rsidR="00857A03" w:rsidRPr="00EB78A1">
              <w:rPr>
                <w:sz w:val="20"/>
                <w:szCs w:val="20"/>
              </w:rPr>
              <w:t xml:space="preserve"> </w:t>
            </w:r>
            <w:r w:rsidRPr="00EB78A1">
              <w:rPr>
                <w:sz w:val="20"/>
                <w:szCs w:val="20"/>
              </w:rPr>
              <w:t>Complete meta-analysis using that data</w:t>
            </w:r>
          </w:p>
        </w:tc>
        <w:tc>
          <w:tcPr>
            <w:tcW w:w="0" w:type="auto"/>
            <w:shd w:val="clear" w:color="auto" w:fill="FFFFFF" w:themeFill="background1"/>
          </w:tcPr>
          <w:p w14:paraId="74554BEA" w14:textId="77777777" w:rsidR="004E0C87" w:rsidRPr="00EB78A1" w:rsidRDefault="004E0C87" w:rsidP="00A03470">
            <w:pPr>
              <w:rPr>
                <w:sz w:val="20"/>
                <w:szCs w:val="20"/>
              </w:rPr>
            </w:pPr>
            <w:r w:rsidRPr="00EB78A1">
              <w:rPr>
                <w:b/>
                <w:sz w:val="20"/>
                <w:szCs w:val="20"/>
              </w:rPr>
              <w:lastRenderedPageBreak/>
              <w:t xml:space="preserve">RTR </w:t>
            </w:r>
            <w:r w:rsidRPr="00EB78A1">
              <w:rPr>
                <w:sz w:val="20"/>
                <w:szCs w:val="20"/>
              </w:rPr>
              <w:t xml:space="preserve">with key messages or derived outputs for dissemination </w:t>
            </w:r>
          </w:p>
          <w:p w14:paraId="5EE64982" w14:textId="77777777" w:rsidR="00A03470" w:rsidRPr="00EB78A1" w:rsidRDefault="00A03470" w:rsidP="00A03470">
            <w:pPr>
              <w:rPr>
                <w:sz w:val="20"/>
                <w:szCs w:val="20"/>
              </w:rPr>
            </w:pPr>
          </w:p>
          <w:p w14:paraId="61FD9E39" w14:textId="41E6F437" w:rsidR="004E0C87" w:rsidRPr="00EB78A1" w:rsidRDefault="004E0C87" w:rsidP="00A03470">
            <w:pPr>
              <w:rPr>
                <w:sz w:val="20"/>
                <w:szCs w:val="20"/>
              </w:rPr>
            </w:pPr>
            <w:r w:rsidRPr="00EB78A1">
              <w:rPr>
                <w:b/>
                <w:sz w:val="20"/>
                <w:szCs w:val="20"/>
              </w:rPr>
              <w:t>Timeline:</w:t>
            </w:r>
            <w:r w:rsidRPr="00EB78A1">
              <w:rPr>
                <w:sz w:val="20"/>
                <w:szCs w:val="20"/>
              </w:rPr>
              <w:t xml:space="preserve"> Initiate 2019, </w:t>
            </w:r>
            <w:r w:rsidR="007262F7" w:rsidRPr="00EB78A1">
              <w:rPr>
                <w:sz w:val="20"/>
                <w:szCs w:val="20"/>
              </w:rPr>
              <w:lastRenderedPageBreak/>
              <w:t>p</w:t>
            </w:r>
            <w:r w:rsidRPr="00EB78A1">
              <w:rPr>
                <w:sz w:val="20"/>
                <w:szCs w:val="20"/>
              </w:rPr>
              <w:t>roduct delivered early 2021</w:t>
            </w:r>
          </w:p>
          <w:p w14:paraId="439ED7D1" w14:textId="77777777" w:rsidR="00A03470" w:rsidRPr="00EB78A1" w:rsidRDefault="00A03470" w:rsidP="00A03470">
            <w:pPr>
              <w:rPr>
                <w:sz w:val="20"/>
                <w:szCs w:val="20"/>
              </w:rPr>
            </w:pPr>
          </w:p>
          <w:p w14:paraId="306638EF" w14:textId="3167B4AE" w:rsidR="004E0C87" w:rsidRPr="00EB78A1" w:rsidRDefault="009509CE" w:rsidP="00D07348">
            <w:pPr>
              <w:rPr>
                <w:sz w:val="20"/>
                <w:szCs w:val="20"/>
              </w:rPr>
            </w:pPr>
            <w:r w:rsidRPr="00EB78A1">
              <w:rPr>
                <w:b/>
                <w:sz w:val="20"/>
                <w:szCs w:val="20"/>
              </w:rPr>
              <w:t>Uptake/Objective</w:t>
            </w:r>
            <w:r w:rsidR="007262F7" w:rsidRPr="00EB78A1">
              <w:rPr>
                <w:b/>
                <w:sz w:val="20"/>
                <w:szCs w:val="20"/>
              </w:rPr>
              <w:t xml:space="preserve">: </w:t>
            </w:r>
            <w:r w:rsidR="007262F7" w:rsidRPr="00EB78A1">
              <w:rPr>
                <w:sz w:val="20"/>
                <w:szCs w:val="20"/>
              </w:rPr>
              <w:t xml:space="preserve">more detailed understanding </w:t>
            </w:r>
            <w:r w:rsidR="00A65471" w:rsidRPr="00EB78A1">
              <w:rPr>
                <w:sz w:val="20"/>
                <w:szCs w:val="20"/>
              </w:rPr>
              <w:t>on causes and consequences of wetland loss to agriculture</w:t>
            </w:r>
            <w:r w:rsidR="00FC68CE" w:rsidRPr="00EB78A1">
              <w:rPr>
                <w:sz w:val="20"/>
                <w:szCs w:val="20"/>
              </w:rPr>
              <w:t xml:space="preserve"> </w:t>
            </w:r>
          </w:p>
        </w:tc>
        <w:tc>
          <w:tcPr>
            <w:tcW w:w="0" w:type="auto"/>
            <w:shd w:val="clear" w:color="auto" w:fill="FFFFFF" w:themeFill="background1"/>
          </w:tcPr>
          <w:p w14:paraId="5CA30489" w14:textId="5433CAE1" w:rsidR="004E0C87" w:rsidRPr="00EB78A1" w:rsidRDefault="004E0C87" w:rsidP="004E0C87">
            <w:pPr>
              <w:rPr>
                <w:sz w:val="20"/>
                <w:szCs w:val="20"/>
              </w:rPr>
            </w:pPr>
            <w:r w:rsidRPr="00EB78A1">
              <w:rPr>
                <w:sz w:val="20"/>
                <w:szCs w:val="20"/>
              </w:rPr>
              <w:lastRenderedPageBreak/>
              <w:t>Policy-makers (governments</w:t>
            </w:r>
            <w:r w:rsidR="00C4765E" w:rsidRPr="00EB78A1">
              <w:rPr>
                <w:sz w:val="20"/>
                <w:szCs w:val="20"/>
              </w:rPr>
              <w:t>-agriculture sector</w:t>
            </w:r>
            <w:r w:rsidR="00857A03" w:rsidRPr="00EB78A1">
              <w:rPr>
                <w:sz w:val="20"/>
                <w:szCs w:val="20"/>
              </w:rPr>
              <w:t xml:space="preserve"> especially</w:t>
            </w:r>
            <w:r w:rsidRPr="00EB78A1">
              <w:rPr>
                <w:sz w:val="20"/>
                <w:szCs w:val="20"/>
              </w:rPr>
              <w:t xml:space="preserve">), </w:t>
            </w:r>
          </w:p>
          <w:p w14:paraId="7E7F7D9D" w14:textId="77777777" w:rsidR="004E0C87" w:rsidRPr="00EB78A1" w:rsidRDefault="004E0C87" w:rsidP="004E0C87">
            <w:pPr>
              <w:rPr>
                <w:sz w:val="20"/>
                <w:szCs w:val="20"/>
              </w:rPr>
            </w:pPr>
            <w:r w:rsidRPr="00EB78A1">
              <w:rPr>
                <w:sz w:val="20"/>
                <w:szCs w:val="20"/>
              </w:rPr>
              <w:lastRenderedPageBreak/>
              <w:t>Practitioners</w:t>
            </w:r>
            <w:r w:rsidR="00C4765E" w:rsidRPr="00EB78A1">
              <w:rPr>
                <w:sz w:val="20"/>
                <w:szCs w:val="20"/>
              </w:rPr>
              <w:t xml:space="preserve"> (wetland managers)</w:t>
            </w:r>
          </w:p>
        </w:tc>
        <w:tc>
          <w:tcPr>
            <w:tcW w:w="0" w:type="auto"/>
            <w:shd w:val="clear" w:color="auto" w:fill="FFFFFF" w:themeFill="background1"/>
          </w:tcPr>
          <w:p w14:paraId="7C02EE23" w14:textId="77777777" w:rsidR="004E0C87" w:rsidRPr="00EB78A1" w:rsidRDefault="006604B1" w:rsidP="006604B1">
            <w:pPr>
              <w:rPr>
                <w:sz w:val="20"/>
                <w:szCs w:val="20"/>
              </w:rPr>
            </w:pPr>
            <w:r w:rsidRPr="00EB78A1">
              <w:rPr>
                <w:sz w:val="20"/>
                <w:szCs w:val="20"/>
              </w:rPr>
              <w:lastRenderedPageBreak/>
              <w:t>22,6</w:t>
            </w:r>
            <w:r w:rsidR="00713BE0" w:rsidRPr="00EB78A1">
              <w:rPr>
                <w:sz w:val="20"/>
                <w:szCs w:val="20"/>
              </w:rPr>
              <w:t xml:space="preserve">00 </w:t>
            </w:r>
          </w:p>
        </w:tc>
      </w:tr>
      <w:tr w:rsidR="009509CE" w:rsidRPr="00EB78A1" w14:paraId="622DE051" w14:textId="77777777" w:rsidTr="00996F23">
        <w:tc>
          <w:tcPr>
            <w:tcW w:w="0" w:type="auto"/>
            <w:gridSpan w:val="9"/>
            <w:shd w:val="clear" w:color="auto" w:fill="D9D9D9" w:themeFill="background1" w:themeFillShade="D9"/>
          </w:tcPr>
          <w:p w14:paraId="1A7A557A" w14:textId="61FAFEF7" w:rsidR="009509CE" w:rsidRPr="00EB78A1" w:rsidRDefault="00FC686D" w:rsidP="00832BBD">
            <w:pPr>
              <w:rPr>
                <w:b/>
                <w:sz w:val="20"/>
                <w:szCs w:val="20"/>
              </w:rPr>
            </w:pPr>
            <w:r w:rsidRPr="00EB78A1">
              <w:rPr>
                <w:b/>
                <w:sz w:val="20"/>
                <w:szCs w:val="20"/>
              </w:rPr>
              <w:lastRenderedPageBreak/>
              <w:t>1.3</w:t>
            </w:r>
            <w:r w:rsidR="009509CE" w:rsidRPr="00EB78A1">
              <w:rPr>
                <w:b/>
                <w:sz w:val="20"/>
                <w:szCs w:val="20"/>
              </w:rPr>
              <w:t>. Prepare guidance on the identification of small wetlands, and their multiple values for biodiversity conservation, especially in the contexts of landscape management and climate change</w:t>
            </w:r>
          </w:p>
        </w:tc>
      </w:tr>
      <w:tr w:rsidR="00783E82" w:rsidRPr="00EB78A1" w14:paraId="338C8C9A" w14:textId="77777777" w:rsidTr="00996F23">
        <w:tc>
          <w:tcPr>
            <w:tcW w:w="0" w:type="auto"/>
          </w:tcPr>
          <w:p w14:paraId="150369B5" w14:textId="751432C7" w:rsidR="007D2B52" w:rsidRPr="00EB78A1" w:rsidRDefault="00FC686D" w:rsidP="009509CE">
            <w:pPr>
              <w:rPr>
                <w:sz w:val="20"/>
                <w:szCs w:val="20"/>
              </w:rPr>
            </w:pPr>
            <w:r w:rsidRPr="00EB78A1">
              <w:rPr>
                <w:sz w:val="20"/>
                <w:szCs w:val="20"/>
              </w:rPr>
              <w:t xml:space="preserve">1.3 </w:t>
            </w:r>
            <w:r w:rsidR="009509CE" w:rsidRPr="00EB78A1">
              <w:rPr>
                <w:sz w:val="20"/>
                <w:szCs w:val="20"/>
              </w:rPr>
              <w:t xml:space="preserve">(a) </w:t>
            </w:r>
            <w:r w:rsidR="00E00ED5" w:rsidRPr="00EB78A1">
              <w:rPr>
                <w:sz w:val="20"/>
                <w:szCs w:val="20"/>
              </w:rPr>
              <w:t xml:space="preserve"> </w:t>
            </w:r>
            <w:r w:rsidR="009509CE" w:rsidRPr="00EB78A1">
              <w:rPr>
                <w:sz w:val="20"/>
                <w:szCs w:val="20"/>
              </w:rPr>
              <w:t xml:space="preserve">Summarize the importance of small wetlands </w:t>
            </w:r>
          </w:p>
        </w:tc>
        <w:tc>
          <w:tcPr>
            <w:tcW w:w="0" w:type="auto"/>
          </w:tcPr>
          <w:p w14:paraId="3EFAF5E8" w14:textId="77777777" w:rsidR="007D2B52" w:rsidRPr="00EB78A1" w:rsidRDefault="00EB78A1" w:rsidP="00E11F1C">
            <w:pPr>
              <w:rPr>
                <w:sz w:val="20"/>
                <w:szCs w:val="20"/>
              </w:rPr>
            </w:pPr>
            <w:hyperlink r:id="rId29" w:history="1">
              <w:r w:rsidR="007D2B52" w:rsidRPr="00EB78A1">
                <w:rPr>
                  <w:rStyle w:val="Hyperlink"/>
                  <w:sz w:val="20"/>
                  <w:szCs w:val="20"/>
                </w:rPr>
                <w:t>XIII.21</w:t>
              </w:r>
            </w:hyperlink>
            <w:r w:rsidR="007D2B52" w:rsidRPr="00EB78A1">
              <w:rPr>
                <w:sz w:val="20"/>
                <w:szCs w:val="20"/>
              </w:rPr>
              <w:t>,</w:t>
            </w:r>
            <w:r w:rsidR="007D2B52" w:rsidRPr="00EB78A1">
              <w:rPr>
                <w:rFonts w:cs="Arial"/>
                <w:sz w:val="20"/>
                <w:szCs w:val="20"/>
              </w:rPr>
              <w:t xml:space="preserve"> ¶</w:t>
            </w:r>
            <w:r w:rsidR="007D2B52" w:rsidRPr="00EB78A1">
              <w:rPr>
                <w:sz w:val="20"/>
                <w:szCs w:val="20"/>
              </w:rPr>
              <w:t xml:space="preserve"> 23</w:t>
            </w:r>
          </w:p>
        </w:tc>
        <w:tc>
          <w:tcPr>
            <w:tcW w:w="0" w:type="auto"/>
          </w:tcPr>
          <w:p w14:paraId="3CB8A51D" w14:textId="77777777" w:rsidR="007D2B52" w:rsidRPr="00EB78A1" w:rsidRDefault="007D2B52" w:rsidP="00E11F1C">
            <w:pPr>
              <w:rPr>
                <w:sz w:val="20"/>
                <w:szCs w:val="20"/>
              </w:rPr>
            </w:pPr>
            <w:r w:rsidRPr="00EB78A1">
              <w:rPr>
                <w:sz w:val="20"/>
                <w:szCs w:val="20"/>
              </w:rPr>
              <w:t>2.5, 2.6, 4.14</w:t>
            </w:r>
          </w:p>
        </w:tc>
        <w:tc>
          <w:tcPr>
            <w:tcW w:w="0" w:type="auto"/>
          </w:tcPr>
          <w:p w14:paraId="647E9F6D" w14:textId="42C62024" w:rsidR="007D2B52" w:rsidRPr="00EB78A1" w:rsidRDefault="00A65471" w:rsidP="00E11F1C">
            <w:pPr>
              <w:rPr>
                <w:sz w:val="20"/>
                <w:szCs w:val="20"/>
              </w:rPr>
            </w:pPr>
            <w:r w:rsidRPr="00EB78A1">
              <w:rPr>
                <w:sz w:val="20"/>
                <w:szCs w:val="20"/>
              </w:rPr>
              <w:t>S</w:t>
            </w:r>
            <w:r w:rsidR="007D2B52" w:rsidRPr="00EB78A1">
              <w:rPr>
                <w:sz w:val="20"/>
                <w:szCs w:val="20"/>
              </w:rPr>
              <w:t>ummarise technical knowledge on the significance of small wetlands for biodiversity conservation and other ecosystem services and threats to</w:t>
            </w:r>
            <w:r w:rsidRPr="00EB78A1">
              <w:rPr>
                <w:sz w:val="20"/>
                <w:szCs w:val="20"/>
              </w:rPr>
              <w:t>them</w:t>
            </w:r>
            <w:r w:rsidR="007D2B52" w:rsidRPr="00EB78A1">
              <w:rPr>
                <w:sz w:val="20"/>
                <w:szCs w:val="20"/>
              </w:rPr>
              <w:t xml:space="preserve">. </w:t>
            </w:r>
            <w:r w:rsidR="00FC68CE" w:rsidRPr="00EB78A1">
              <w:rPr>
                <w:sz w:val="20"/>
                <w:szCs w:val="20"/>
              </w:rPr>
              <w:t xml:space="preserve"> </w:t>
            </w:r>
          </w:p>
        </w:tc>
        <w:tc>
          <w:tcPr>
            <w:tcW w:w="0" w:type="auto"/>
          </w:tcPr>
          <w:p w14:paraId="68B6FD86" w14:textId="45CBD4CD" w:rsidR="007D2B52" w:rsidRPr="00EB78A1" w:rsidRDefault="00103D2D" w:rsidP="00E11F1C">
            <w:pPr>
              <w:rPr>
                <w:sz w:val="20"/>
                <w:szCs w:val="20"/>
              </w:rPr>
            </w:pPr>
            <w:r w:rsidRPr="00EB78A1">
              <w:rPr>
                <w:sz w:val="20"/>
                <w:szCs w:val="20"/>
              </w:rPr>
              <w:t>Medium</w:t>
            </w:r>
          </w:p>
        </w:tc>
        <w:tc>
          <w:tcPr>
            <w:tcW w:w="0" w:type="auto"/>
          </w:tcPr>
          <w:p w14:paraId="4F28F138" w14:textId="6C3B399A" w:rsidR="007D2B52" w:rsidRPr="00EB78A1" w:rsidRDefault="007D2B52" w:rsidP="00E45D24">
            <w:pPr>
              <w:rPr>
                <w:sz w:val="20"/>
                <w:szCs w:val="20"/>
              </w:rPr>
            </w:pPr>
            <w:r w:rsidRPr="00EB78A1">
              <w:rPr>
                <w:sz w:val="20"/>
                <w:szCs w:val="20"/>
              </w:rPr>
              <w:t>De</w:t>
            </w:r>
            <w:r w:rsidR="001A6779" w:rsidRPr="00EB78A1">
              <w:rPr>
                <w:sz w:val="20"/>
                <w:szCs w:val="20"/>
              </w:rPr>
              <w:t xml:space="preserve">velop definition of </w:t>
            </w:r>
            <w:r w:rsidRPr="00EB78A1">
              <w:rPr>
                <w:sz w:val="20"/>
                <w:szCs w:val="20"/>
              </w:rPr>
              <w:t>“small wetlands” building on Res</w:t>
            </w:r>
            <w:r w:rsidR="001A6779" w:rsidRPr="00EB78A1">
              <w:rPr>
                <w:sz w:val="20"/>
                <w:szCs w:val="20"/>
              </w:rPr>
              <w:t>. XIII</w:t>
            </w:r>
            <w:r w:rsidRPr="00EB78A1">
              <w:rPr>
                <w:sz w:val="20"/>
                <w:szCs w:val="20"/>
              </w:rPr>
              <w:t xml:space="preserve">.21. </w:t>
            </w:r>
            <w:r w:rsidR="001A6779" w:rsidRPr="00EB78A1">
              <w:rPr>
                <w:sz w:val="20"/>
                <w:szCs w:val="20"/>
              </w:rPr>
              <w:t xml:space="preserve"> S</w:t>
            </w:r>
            <w:r w:rsidRPr="00EB78A1">
              <w:rPr>
                <w:sz w:val="20"/>
                <w:szCs w:val="20"/>
              </w:rPr>
              <w:t>ummarise literature on the</w:t>
            </w:r>
            <w:r w:rsidR="001A6779" w:rsidRPr="00EB78A1">
              <w:rPr>
                <w:sz w:val="20"/>
                <w:szCs w:val="20"/>
              </w:rPr>
              <w:t>ir</w:t>
            </w:r>
            <w:r w:rsidRPr="00EB78A1">
              <w:rPr>
                <w:sz w:val="20"/>
                <w:szCs w:val="20"/>
              </w:rPr>
              <w:t xml:space="preserve"> significance, including </w:t>
            </w:r>
            <w:r w:rsidR="001A6779" w:rsidRPr="00EB78A1">
              <w:rPr>
                <w:sz w:val="20"/>
                <w:szCs w:val="20"/>
              </w:rPr>
              <w:t xml:space="preserve">for </w:t>
            </w:r>
            <w:r w:rsidRPr="00EB78A1">
              <w:rPr>
                <w:sz w:val="20"/>
                <w:szCs w:val="20"/>
              </w:rPr>
              <w:t xml:space="preserve">livelihoods. </w:t>
            </w:r>
            <w:r w:rsidR="001A6779" w:rsidRPr="00EB78A1">
              <w:rPr>
                <w:sz w:val="20"/>
                <w:szCs w:val="20"/>
              </w:rPr>
              <w:t xml:space="preserve"> </w:t>
            </w:r>
            <w:r w:rsidRPr="00EB78A1">
              <w:rPr>
                <w:sz w:val="20"/>
                <w:szCs w:val="20"/>
              </w:rPr>
              <w:t>Summarise threats to provide clear recommendations for their protection and wise use</w:t>
            </w:r>
            <w:r w:rsidR="009509CE" w:rsidRPr="00EB78A1">
              <w:rPr>
                <w:sz w:val="20"/>
                <w:szCs w:val="20"/>
              </w:rPr>
              <w:t>.</w:t>
            </w:r>
          </w:p>
        </w:tc>
        <w:tc>
          <w:tcPr>
            <w:tcW w:w="0" w:type="auto"/>
          </w:tcPr>
          <w:p w14:paraId="4995D5CC" w14:textId="371DC4FD" w:rsidR="007D2B52" w:rsidRPr="00EB78A1" w:rsidRDefault="007D2B52" w:rsidP="00A03470">
            <w:pPr>
              <w:rPr>
                <w:sz w:val="20"/>
                <w:szCs w:val="20"/>
              </w:rPr>
            </w:pPr>
            <w:r w:rsidRPr="00EB78A1">
              <w:rPr>
                <w:b/>
                <w:sz w:val="20"/>
                <w:szCs w:val="20"/>
              </w:rPr>
              <w:t>Policy Brief</w:t>
            </w:r>
            <w:r w:rsidRPr="00EB78A1">
              <w:rPr>
                <w:sz w:val="20"/>
                <w:szCs w:val="20"/>
              </w:rPr>
              <w:t xml:space="preserve"> on the importance of small wetlands with infographic</w:t>
            </w:r>
          </w:p>
          <w:p w14:paraId="2257934E" w14:textId="77777777" w:rsidR="00A03470" w:rsidRPr="00EB78A1" w:rsidRDefault="00A03470" w:rsidP="00A03470">
            <w:pPr>
              <w:rPr>
                <w:sz w:val="20"/>
                <w:szCs w:val="20"/>
              </w:rPr>
            </w:pPr>
          </w:p>
          <w:p w14:paraId="1437CEC0" w14:textId="77777777" w:rsidR="007D2B52" w:rsidRPr="00EB78A1" w:rsidRDefault="007D2B52" w:rsidP="00A03470">
            <w:pPr>
              <w:rPr>
                <w:sz w:val="20"/>
                <w:szCs w:val="20"/>
              </w:rPr>
            </w:pPr>
            <w:r w:rsidRPr="00EB78A1">
              <w:rPr>
                <w:b/>
                <w:sz w:val="20"/>
                <w:szCs w:val="20"/>
              </w:rPr>
              <w:t>Timeline:</w:t>
            </w:r>
            <w:r w:rsidRPr="00EB78A1">
              <w:rPr>
                <w:sz w:val="20"/>
                <w:szCs w:val="20"/>
              </w:rPr>
              <w:t xml:space="preserve"> mid 2020 </w:t>
            </w:r>
          </w:p>
          <w:p w14:paraId="14BAD767" w14:textId="77777777" w:rsidR="00A03470" w:rsidRPr="00EB78A1" w:rsidRDefault="00A03470" w:rsidP="00A03470">
            <w:pPr>
              <w:rPr>
                <w:sz w:val="20"/>
                <w:szCs w:val="20"/>
              </w:rPr>
            </w:pPr>
          </w:p>
          <w:p w14:paraId="66DACC0A" w14:textId="77777777" w:rsidR="007D2B52" w:rsidRPr="00EB78A1" w:rsidRDefault="007D2B52" w:rsidP="00A03470">
            <w:pPr>
              <w:rPr>
                <w:b/>
                <w:sz w:val="20"/>
                <w:szCs w:val="20"/>
              </w:rPr>
            </w:pPr>
            <w:r w:rsidRPr="00EB78A1">
              <w:rPr>
                <w:b/>
                <w:sz w:val="20"/>
                <w:szCs w:val="20"/>
              </w:rPr>
              <w:t>Uptake/Objective</w:t>
            </w:r>
          </w:p>
          <w:p w14:paraId="72D29936" w14:textId="02D004B8" w:rsidR="007D2B52" w:rsidRPr="00EB78A1" w:rsidRDefault="007D2B52" w:rsidP="00832BBD">
            <w:pPr>
              <w:rPr>
                <w:sz w:val="20"/>
                <w:szCs w:val="20"/>
              </w:rPr>
            </w:pPr>
            <w:r w:rsidRPr="00EB78A1">
              <w:rPr>
                <w:sz w:val="20"/>
                <w:szCs w:val="20"/>
              </w:rPr>
              <w:t xml:space="preserve">Aim to ensure </w:t>
            </w:r>
            <w:r w:rsidR="001A6779" w:rsidRPr="00EB78A1">
              <w:rPr>
                <w:sz w:val="20"/>
                <w:szCs w:val="20"/>
              </w:rPr>
              <w:t>Partie</w:t>
            </w:r>
            <w:r w:rsidRPr="00EB78A1">
              <w:rPr>
                <w:sz w:val="20"/>
                <w:szCs w:val="20"/>
              </w:rPr>
              <w:t>s</w:t>
            </w:r>
            <w:r w:rsidR="001A6779" w:rsidRPr="00EB78A1">
              <w:rPr>
                <w:sz w:val="20"/>
                <w:szCs w:val="20"/>
              </w:rPr>
              <w:t xml:space="preserve"> and others</w:t>
            </w:r>
            <w:r w:rsidRPr="00EB78A1">
              <w:rPr>
                <w:sz w:val="20"/>
                <w:szCs w:val="20"/>
              </w:rPr>
              <w:t xml:space="preserve"> understand the critical importance of small wetlands</w:t>
            </w:r>
            <w:r w:rsidR="001A6779" w:rsidRPr="00EB78A1">
              <w:rPr>
                <w:sz w:val="20"/>
                <w:szCs w:val="20"/>
              </w:rPr>
              <w:t xml:space="preserve"> in planning and other processes</w:t>
            </w:r>
          </w:p>
        </w:tc>
        <w:tc>
          <w:tcPr>
            <w:tcW w:w="0" w:type="auto"/>
          </w:tcPr>
          <w:p w14:paraId="23FF5F8E" w14:textId="72A0168E" w:rsidR="007D2B52" w:rsidRPr="00EB78A1" w:rsidRDefault="007D2B52" w:rsidP="00E45D24">
            <w:pPr>
              <w:rPr>
                <w:sz w:val="20"/>
                <w:szCs w:val="20"/>
              </w:rPr>
            </w:pPr>
            <w:r w:rsidRPr="00EB78A1">
              <w:rPr>
                <w:sz w:val="20"/>
                <w:szCs w:val="20"/>
              </w:rPr>
              <w:t>Policy makers</w:t>
            </w:r>
            <w:r w:rsidR="00C4765E" w:rsidRPr="00EB78A1">
              <w:rPr>
                <w:sz w:val="20"/>
                <w:szCs w:val="20"/>
              </w:rPr>
              <w:t xml:space="preserve"> (</w:t>
            </w:r>
            <w:r w:rsidR="00857A03" w:rsidRPr="00EB78A1">
              <w:rPr>
                <w:sz w:val="20"/>
                <w:szCs w:val="20"/>
              </w:rPr>
              <w:t xml:space="preserve">in environment and planning </w:t>
            </w:r>
            <w:r w:rsidR="00C4765E" w:rsidRPr="00EB78A1">
              <w:rPr>
                <w:sz w:val="20"/>
                <w:szCs w:val="20"/>
              </w:rPr>
              <w:t>sectors</w:t>
            </w:r>
            <w:r w:rsidR="00857A03" w:rsidRPr="00EB78A1">
              <w:rPr>
                <w:sz w:val="20"/>
                <w:szCs w:val="20"/>
              </w:rPr>
              <w:t xml:space="preserve"> especially</w:t>
            </w:r>
            <w:r w:rsidR="00C4765E" w:rsidRPr="00EB78A1">
              <w:rPr>
                <w:sz w:val="20"/>
                <w:szCs w:val="20"/>
              </w:rPr>
              <w:t>)</w:t>
            </w:r>
          </w:p>
        </w:tc>
        <w:tc>
          <w:tcPr>
            <w:tcW w:w="0" w:type="auto"/>
          </w:tcPr>
          <w:p w14:paraId="17019A63" w14:textId="028E44A2" w:rsidR="007D2B52" w:rsidRPr="00EB78A1" w:rsidRDefault="00F847B2" w:rsidP="006604B1">
            <w:pPr>
              <w:rPr>
                <w:sz w:val="20"/>
                <w:szCs w:val="20"/>
              </w:rPr>
            </w:pPr>
            <w:r w:rsidRPr="00EB78A1">
              <w:rPr>
                <w:sz w:val="20"/>
                <w:szCs w:val="20"/>
              </w:rPr>
              <w:t>2,960</w:t>
            </w:r>
            <w:r w:rsidR="00177A35" w:rsidRPr="00EB78A1">
              <w:rPr>
                <w:sz w:val="20"/>
                <w:szCs w:val="20"/>
              </w:rPr>
              <w:t xml:space="preserve"> and cost for infographic</w:t>
            </w:r>
          </w:p>
        </w:tc>
      </w:tr>
      <w:tr w:rsidR="00783E82" w:rsidRPr="00EB78A1" w14:paraId="213E5BB4" w14:textId="77777777" w:rsidTr="00996F23">
        <w:tc>
          <w:tcPr>
            <w:tcW w:w="0" w:type="auto"/>
          </w:tcPr>
          <w:p w14:paraId="31FAB21C" w14:textId="0690C53A" w:rsidR="009509CE" w:rsidRPr="00EB78A1" w:rsidRDefault="00FC686D" w:rsidP="00E45D24">
            <w:pPr>
              <w:rPr>
                <w:sz w:val="20"/>
                <w:szCs w:val="20"/>
              </w:rPr>
            </w:pPr>
            <w:r w:rsidRPr="00EB78A1">
              <w:rPr>
                <w:sz w:val="20"/>
                <w:szCs w:val="20"/>
              </w:rPr>
              <w:t>1.3</w:t>
            </w:r>
            <w:r w:rsidR="009509CE" w:rsidRPr="00EB78A1">
              <w:rPr>
                <w:sz w:val="20"/>
                <w:szCs w:val="20"/>
              </w:rPr>
              <w:t xml:space="preserve"> (b) </w:t>
            </w:r>
            <w:r w:rsidR="00E00ED5" w:rsidRPr="00EB78A1">
              <w:rPr>
                <w:sz w:val="20"/>
                <w:szCs w:val="20"/>
              </w:rPr>
              <w:t xml:space="preserve"> </w:t>
            </w:r>
            <w:r w:rsidR="009509CE" w:rsidRPr="00EB78A1">
              <w:rPr>
                <w:sz w:val="20"/>
                <w:szCs w:val="20"/>
              </w:rPr>
              <w:t>Guidance on inventories for small wetlands</w:t>
            </w:r>
          </w:p>
        </w:tc>
        <w:tc>
          <w:tcPr>
            <w:tcW w:w="0" w:type="auto"/>
          </w:tcPr>
          <w:p w14:paraId="798F9E8E" w14:textId="77777777" w:rsidR="009509CE" w:rsidRPr="00EB78A1" w:rsidRDefault="00EB78A1" w:rsidP="00E11F1C">
            <w:pPr>
              <w:rPr>
                <w:sz w:val="20"/>
                <w:szCs w:val="20"/>
              </w:rPr>
            </w:pPr>
            <w:hyperlink r:id="rId30" w:history="1">
              <w:r w:rsidR="009509CE" w:rsidRPr="00EB78A1">
                <w:rPr>
                  <w:rStyle w:val="Hyperlink"/>
                  <w:sz w:val="20"/>
                  <w:szCs w:val="20"/>
                </w:rPr>
                <w:t>XIII.21</w:t>
              </w:r>
            </w:hyperlink>
            <w:r w:rsidR="009509CE" w:rsidRPr="00EB78A1">
              <w:rPr>
                <w:sz w:val="20"/>
                <w:szCs w:val="20"/>
              </w:rPr>
              <w:t>,</w:t>
            </w:r>
            <w:r w:rsidR="009509CE" w:rsidRPr="00EB78A1">
              <w:rPr>
                <w:rFonts w:cs="Arial"/>
                <w:sz w:val="20"/>
                <w:szCs w:val="20"/>
              </w:rPr>
              <w:t xml:space="preserve"> ¶</w:t>
            </w:r>
            <w:r w:rsidR="009509CE" w:rsidRPr="00EB78A1">
              <w:rPr>
                <w:sz w:val="20"/>
                <w:szCs w:val="20"/>
              </w:rPr>
              <w:t xml:space="preserve"> 23</w:t>
            </w:r>
          </w:p>
        </w:tc>
        <w:tc>
          <w:tcPr>
            <w:tcW w:w="0" w:type="auto"/>
          </w:tcPr>
          <w:p w14:paraId="15C2AB3E" w14:textId="77777777" w:rsidR="009509CE" w:rsidRPr="00EB78A1" w:rsidRDefault="009509CE" w:rsidP="00E11F1C">
            <w:pPr>
              <w:rPr>
                <w:sz w:val="20"/>
                <w:szCs w:val="20"/>
              </w:rPr>
            </w:pPr>
            <w:r w:rsidRPr="00EB78A1">
              <w:rPr>
                <w:sz w:val="20"/>
                <w:szCs w:val="20"/>
              </w:rPr>
              <w:t>2.5, 2.6, 4.14</w:t>
            </w:r>
          </w:p>
        </w:tc>
        <w:tc>
          <w:tcPr>
            <w:tcW w:w="0" w:type="auto"/>
          </w:tcPr>
          <w:p w14:paraId="4C8F2590" w14:textId="6353A647" w:rsidR="009509CE" w:rsidRPr="00EB78A1" w:rsidRDefault="009509CE" w:rsidP="009509CE">
            <w:pPr>
              <w:rPr>
                <w:sz w:val="20"/>
                <w:szCs w:val="20"/>
              </w:rPr>
            </w:pPr>
            <w:r w:rsidRPr="00EB78A1">
              <w:rPr>
                <w:sz w:val="20"/>
                <w:szCs w:val="20"/>
              </w:rPr>
              <w:t xml:space="preserve">Prepare guidance on best-practice approaches to </w:t>
            </w:r>
            <w:r w:rsidR="001A6779" w:rsidRPr="00EB78A1">
              <w:rPr>
                <w:sz w:val="20"/>
                <w:szCs w:val="20"/>
              </w:rPr>
              <w:t xml:space="preserve">the </w:t>
            </w:r>
            <w:r w:rsidRPr="00EB78A1">
              <w:rPr>
                <w:sz w:val="20"/>
                <w:szCs w:val="20"/>
              </w:rPr>
              <w:t>inventory of small wetlands</w:t>
            </w:r>
          </w:p>
        </w:tc>
        <w:tc>
          <w:tcPr>
            <w:tcW w:w="0" w:type="auto"/>
          </w:tcPr>
          <w:p w14:paraId="2AA0DEA1" w14:textId="1B1EEB08" w:rsidR="009509CE" w:rsidRPr="00EB78A1" w:rsidRDefault="00F84AE3" w:rsidP="00E11F1C">
            <w:pPr>
              <w:rPr>
                <w:sz w:val="20"/>
                <w:szCs w:val="20"/>
              </w:rPr>
            </w:pPr>
            <w:r w:rsidRPr="00EB78A1">
              <w:rPr>
                <w:sz w:val="20"/>
                <w:szCs w:val="20"/>
              </w:rPr>
              <w:t>Low</w:t>
            </w:r>
            <w:r w:rsidR="00103D2D" w:rsidRPr="00EB78A1">
              <w:rPr>
                <w:sz w:val="20"/>
                <w:szCs w:val="20"/>
              </w:rPr>
              <w:t>er</w:t>
            </w:r>
          </w:p>
        </w:tc>
        <w:tc>
          <w:tcPr>
            <w:tcW w:w="0" w:type="auto"/>
          </w:tcPr>
          <w:p w14:paraId="78898DBE" w14:textId="0C2B4157" w:rsidR="009509CE" w:rsidRPr="00EB78A1" w:rsidRDefault="009509CE" w:rsidP="009509CE">
            <w:pPr>
              <w:rPr>
                <w:sz w:val="20"/>
                <w:szCs w:val="20"/>
              </w:rPr>
            </w:pPr>
            <w:r w:rsidRPr="00EB78A1">
              <w:rPr>
                <w:sz w:val="20"/>
                <w:szCs w:val="20"/>
              </w:rPr>
              <w:t xml:space="preserve">Review and </w:t>
            </w:r>
            <w:r w:rsidR="00783E82" w:rsidRPr="00EB78A1">
              <w:rPr>
                <w:sz w:val="20"/>
                <w:szCs w:val="20"/>
              </w:rPr>
              <w:t>supplement</w:t>
            </w:r>
            <w:r w:rsidRPr="00EB78A1">
              <w:rPr>
                <w:sz w:val="20"/>
                <w:szCs w:val="20"/>
              </w:rPr>
              <w:t xml:space="preserve"> existing guidance for wetland inventory to describe best-practices approaches for small wetlands in different Ramsar regions.</w:t>
            </w:r>
            <w:r w:rsidR="00783E82" w:rsidRPr="00EB78A1">
              <w:rPr>
                <w:sz w:val="20"/>
                <w:szCs w:val="20"/>
              </w:rPr>
              <w:t xml:space="preserve"> </w:t>
            </w:r>
            <w:r w:rsidRPr="00EB78A1">
              <w:rPr>
                <w:sz w:val="20"/>
                <w:szCs w:val="20"/>
              </w:rPr>
              <w:t xml:space="preserve"> Link to </w:t>
            </w:r>
            <w:r w:rsidRPr="00EB78A1">
              <w:rPr>
                <w:sz w:val="20"/>
                <w:szCs w:val="20"/>
              </w:rPr>
              <w:lastRenderedPageBreak/>
              <w:t>SDG 6.6.1 guidance review produced by Secretariat</w:t>
            </w:r>
          </w:p>
        </w:tc>
        <w:tc>
          <w:tcPr>
            <w:tcW w:w="0" w:type="auto"/>
          </w:tcPr>
          <w:p w14:paraId="03B6DE19" w14:textId="1FE7D3A7" w:rsidR="009509CE" w:rsidRPr="00EB78A1" w:rsidRDefault="009509CE" w:rsidP="00A03470">
            <w:pPr>
              <w:rPr>
                <w:sz w:val="20"/>
                <w:szCs w:val="20"/>
              </w:rPr>
            </w:pPr>
            <w:r w:rsidRPr="00EB78A1">
              <w:rPr>
                <w:b/>
                <w:sz w:val="20"/>
                <w:szCs w:val="20"/>
              </w:rPr>
              <w:lastRenderedPageBreak/>
              <w:t>Briefing Note</w:t>
            </w:r>
            <w:r w:rsidRPr="00EB78A1">
              <w:rPr>
                <w:sz w:val="20"/>
                <w:szCs w:val="20"/>
              </w:rPr>
              <w:t xml:space="preserve"> </w:t>
            </w:r>
            <w:r w:rsidR="001A6779" w:rsidRPr="00EB78A1">
              <w:rPr>
                <w:sz w:val="20"/>
                <w:szCs w:val="20"/>
              </w:rPr>
              <w:t xml:space="preserve">on </w:t>
            </w:r>
            <w:r w:rsidRPr="00EB78A1">
              <w:rPr>
                <w:sz w:val="20"/>
                <w:szCs w:val="20"/>
              </w:rPr>
              <w:t>guidance</w:t>
            </w:r>
            <w:r w:rsidRPr="00EB78A1">
              <w:rPr>
                <w:b/>
                <w:sz w:val="20"/>
                <w:szCs w:val="20"/>
              </w:rPr>
              <w:t xml:space="preserve"> </w:t>
            </w:r>
            <w:r w:rsidRPr="00EB78A1">
              <w:rPr>
                <w:sz w:val="20"/>
                <w:szCs w:val="20"/>
              </w:rPr>
              <w:t>for</w:t>
            </w:r>
            <w:r w:rsidR="00177A35" w:rsidRPr="00EB78A1">
              <w:rPr>
                <w:sz w:val="20"/>
                <w:szCs w:val="20"/>
              </w:rPr>
              <w:t xml:space="preserve"> </w:t>
            </w:r>
            <w:r w:rsidRPr="00EB78A1">
              <w:rPr>
                <w:sz w:val="20"/>
                <w:szCs w:val="20"/>
              </w:rPr>
              <w:t>small wetlands</w:t>
            </w:r>
            <w:r w:rsidR="00177A35" w:rsidRPr="00EB78A1">
              <w:rPr>
                <w:sz w:val="20"/>
                <w:szCs w:val="20"/>
              </w:rPr>
              <w:t xml:space="preserve"> inventory</w:t>
            </w:r>
          </w:p>
          <w:p w14:paraId="4BB60E83" w14:textId="77777777" w:rsidR="00A03470" w:rsidRPr="00EB78A1" w:rsidRDefault="00A03470" w:rsidP="00A03470">
            <w:pPr>
              <w:rPr>
                <w:b/>
                <w:sz w:val="20"/>
                <w:szCs w:val="20"/>
              </w:rPr>
            </w:pPr>
          </w:p>
          <w:p w14:paraId="19730AB3" w14:textId="77777777" w:rsidR="009509CE" w:rsidRPr="00EB78A1" w:rsidRDefault="009509CE" w:rsidP="00A03470">
            <w:pPr>
              <w:rPr>
                <w:sz w:val="20"/>
                <w:szCs w:val="20"/>
              </w:rPr>
            </w:pPr>
            <w:r w:rsidRPr="00EB78A1">
              <w:rPr>
                <w:b/>
                <w:sz w:val="20"/>
                <w:szCs w:val="20"/>
              </w:rPr>
              <w:t>Timeline:</w:t>
            </w:r>
            <w:r w:rsidRPr="00EB78A1">
              <w:rPr>
                <w:sz w:val="20"/>
                <w:szCs w:val="20"/>
              </w:rPr>
              <w:t xml:space="preserve"> mid 2020 </w:t>
            </w:r>
          </w:p>
          <w:p w14:paraId="1B8801B4" w14:textId="77777777" w:rsidR="00A03470" w:rsidRPr="00EB78A1" w:rsidRDefault="00A03470" w:rsidP="00A03470">
            <w:pPr>
              <w:rPr>
                <w:sz w:val="20"/>
                <w:szCs w:val="20"/>
              </w:rPr>
            </w:pPr>
          </w:p>
          <w:p w14:paraId="3722E261" w14:textId="44763270" w:rsidR="009509CE" w:rsidRPr="00EB78A1" w:rsidRDefault="009509CE" w:rsidP="00A03470">
            <w:pPr>
              <w:rPr>
                <w:sz w:val="20"/>
                <w:szCs w:val="20"/>
              </w:rPr>
            </w:pPr>
            <w:r w:rsidRPr="00EB78A1">
              <w:rPr>
                <w:b/>
                <w:color w:val="000000" w:themeColor="text1"/>
                <w:sz w:val="20"/>
                <w:szCs w:val="20"/>
              </w:rPr>
              <w:t>Uptake/Objective</w:t>
            </w:r>
            <w:r w:rsidR="005840F8" w:rsidRPr="00EB78A1">
              <w:rPr>
                <w:b/>
                <w:color w:val="000000" w:themeColor="text1"/>
                <w:sz w:val="20"/>
                <w:szCs w:val="20"/>
              </w:rPr>
              <w:t xml:space="preserve">: </w:t>
            </w:r>
            <w:r w:rsidR="00783E82" w:rsidRPr="00EB78A1">
              <w:rPr>
                <w:sz w:val="20"/>
                <w:szCs w:val="20"/>
              </w:rPr>
              <w:lastRenderedPageBreak/>
              <w:t>provide</w:t>
            </w:r>
            <w:r w:rsidR="006D3C88" w:rsidRPr="00EB78A1">
              <w:rPr>
                <w:sz w:val="20"/>
                <w:szCs w:val="20"/>
              </w:rPr>
              <w:t xml:space="preserve"> practitioners </w:t>
            </w:r>
            <w:r w:rsidR="00783E82" w:rsidRPr="00EB78A1">
              <w:rPr>
                <w:sz w:val="20"/>
                <w:szCs w:val="20"/>
              </w:rPr>
              <w:t>with</w:t>
            </w:r>
            <w:r w:rsidR="006D3C88" w:rsidRPr="00EB78A1">
              <w:rPr>
                <w:sz w:val="20"/>
                <w:szCs w:val="20"/>
              </w:rPr>
              <w:t xml:space="preserve"> best practice</w:t>
            </w:r>
            <w:r w:rsidR="00783E82" w:rsidRPr="00EB78A1">
              <w:rPr>
                <w:sz w:val="20"/>
                <w:szCs w:val="20"/>
              </w:rPr>
              <w:t xml:space="preserve"> guidance </w:t>
            </w:r>
            <w:r w:rsidR="006D3C88" w:rsidRPr="00EB78A1">
              <w:rPr>
                <w:sz w:val="20"/>
                <w:szCs w:val="20"/>
              </w:rPr>
              <w:t>for small wetland</w:t>
            </w:r>
            <w:r w:rsidR="00783E82" w:rsidRPr="00EB78A1">
              <w:rPr>
                <w:sz w:val="20"/>
                <w:szCs w:val="20"/>
              </w:rPr>
              <w:t xml:space="preserve"> inventory</w:t>
            </w:r>
            <w:r w:rsidR="006D3C88" w:rsidRPr="00EB78A1">
              <w:rPr>
                <w:sz w:val="20"/>
                <w:szCs w:val="20"/>
              </w:rPr>
              <w:t xml:space="preserve">. </w:t>
            </w:r>
          </w:p>
        </w:tc>
        <w:tc>
          <w:tcPr>
            <w:tcW w:w="0" w:type="auto"/>
          </w:tcPr>
          <w:p w14:paraId="505378E1" w14:textId="2AB3FF38" w:rsidR="009509CE" w:rsidRPr="00EB78A1" w:rsidRDefault="009509CE" w:rsidP="00E45D24">
            <w:pPr>
              <w:rPr>
                <w:sz w:val="20"/>
                <w:szCs w:val="20"/>
              </w:rPr>
            </w:pPr>
            <w:r w:rsidRPr="00EB78A1">
              <w:rPr>
                <w:sz w:val="20"/>
                <w:szCs w:val="20"/>
              </w:rPr>
              <w:lastRenderedPageBreak/>
              <w:t xml:space="preserve">Practitioners (scientists, </w:t>
            </w:r>
            <w:r w:rsidR="00C4765E" w:rsidRPr="00EB78A1">
              <w:rPr>
                <w:sz w:val="20"/>
                <w:szCs w:val="20"/>
              </w:rPr>
              <w:t xml:space="preserve">wetland </w:t>
            </w:r>
            <w:r w:rsidRPr="00EB78A1">
              <w:rPr>
                <w:sz w:val="20"/>
                <w:szCs w:val="20"/>
              </w:rPr>
              <w:t>managers)</w:t>
            </w:r>
          </w:p>
        </w:tc>
        <w:tc>
          <w:tcPr>
            <w:tcW w:w="0" w:type="auto"/>
          </w:tcPr>
          <w:p w14:paraId="2D51412E" w14:textId="77777777" w:rsidR="009509CE" w:rsidRPr="00EB78A1" w:rsidRDefault="00F847B2" w:rsidP="006604B1">
            <w:pPr>
              <w:rPr>
                <w:sz w:val="20"/>
                <w:szCs w:val="20"/>
              </w:rPr>
            </w:pPr>
            <w:r w:rsidRPr="00EB78A1">
              <w:rPr>
                <w:sz w:val="20"/>
                <w:szCs w:val="20"/>
              </w:rPr>
              <w:t xml:space="preserve">6,400 </w:t>
            </w:r>
          </w:p>
        </w:tc>
      </w:tr>
      <w:tr w:rsidR="00783E82" w:rsidRPr="00EB78A1" w14:paraId="1F1FF976" w14:textId="77777777" w:rsidTr="00996F23">
        <w:tc>
          <w:tcPr>
            <w:tcW w:w="0" w:type="auto"/>
            <w:shd w:val="clear" w:color="auto" w:fill="FFFFFF" w:themeFill="background1"/>
          </w:tcPr>
          <w:p w14:paraId="7050C1A2" w14:textId="5652D4E5" w:rsidR="009509CE" w:rsidRPr="00EB78A1" w:rsidRDefault="00FC686D" w:rsidP="00B7200B">
            <w:pPr>
              <w:pStyle w:val="Default"/>
              <w:rPr>
                <w:rFonts w:asciiTheme="minorHAnsi" w:hAnsiTheme="minorHAnsi"/>
                <w:sz w:val="20"/>
                <w:szCs w:val="20"/>
              </w:rPr>
            </w:pPr>
            <w:r w:rsidRPr="00EB78A1">
              <w:rPr>
                <w:rFonts w:asciiTheme="minorHAnsi" w:hAnsiTheme="minorHAnsi"/>
                <w:sz w:val="20"/>
                <w:szCs w:val="20"/>
              </w:rPr>
              <w:lastRenderedPageBreak/>
              <w:t>1.4</w:t>
            </w:r>
            <w:r w:rsidR="00E00ED5" w:rsidRPr="00EB78A1">
              <w:rPr>
                <w:rFonts w:asciiTheme="minorHAnsi" w:hAnsiTheme="minorHAnsi"/>
                <w:sz w:val="20"/>
                <w:szCs w:val="20"/>
              </w:rPr>
              <w:t xml:space="preserve"> </w:t>
            </w:r>
            <w:r w:rsidR="009509CE" w:rsidRPr="00EB78A1">
              <w:rPr>
                <w:rFonts w:asciiTheme="minorHAnsi" w:hAnsiTheme="minorHAnsi"/>
                <w:sz w:val="20"/>
                <w:szCs w:val="20"/>
              </w:rPr>
              <w:t xml:space="preserve"> </w:t>
            </w:r>
            <w:r w:rsidR="00E00ED5" w:rsidRPr="00EB78A1">
              <w:rPr>
                <w:rFonts w:asciiTheme="minorHAnsi" w:hAnsiTheme="minorHAnsi"/>
                <w:sz w:val="20"/>
                <w:szCs w:val="20"/>
              </w:rPr>
              <w:t>Complete</w:t>
            </w:r>
            <w:r w:rsidR="009509CE" w:rsidRPr="00EB78A1">
              <w:rPr>
                <w:rFonts w:asciiTheme="minorHAnsi" w:hAnsiTheme="minorHAnsi"/>
                <w:sz w:val="20"/>
                <w:szCs w:val="20"/>
              </w:rPr>
              <w:t xml:space="preserve"> Ramsar Technical Report and a toolkit on assessing multiple values of wetlands and applying them to integrated management </w:t>
            </w:r>
          </w:p>
        </w:tc>
        <w:tc>
          <w:tcPr>
            <w:tcW w:w="0" w:type="auto"/>
            <w:shd w:val="clear" w:color="auto" w:fill="FFFFFF" w:themeFill="background1"/>
          </w:tcPr>
          <w:p w14:paraId="65215B5C" w14:textId="77777777" w:rsidR="009509CE" w:rsidRPr="00EB78A1" w:rsidRDefault="00EB78A1" w:rsidP="00E11F1C">
            <w:pPr>
              <w:rPr>
                <w:sz w:val="20"/>
                <w:szCs w:val="20"/>
              </w:rPr>
            </w:pPr>
            <w:hyperlink r:id="rId31" w:history="1">
              <w:r w:rsidR="009509CE" w:rsidRPr="00EB78A1">
                <w:rPr>
                  <w:rStyle w:val="Hyperlink"/>
                  <w:sz w:val="20"/>
                  <w:szCs w:val="20"/>
                </w:rPr>
                <w:t>XIII.8</w:t>
              </w:r>
            </w:hyperlink>
            <w:r w:rsidR="009509CE" w:rsidRPr="00EB78A1">
              <w:rPr>
                <w:sz w:val="20"/>
                <w:szCs w:val="20"/>
              </w:rPr>
              <w:t xml:space="preserve"> </w:t>
            </w:r>
            <w:r w:rsidR="009509CE" w:rsidRPr="00EB78A1">
              <w:rPr>
                <w:rFonts w:cs="Arial"/>
                <w:sz w:val="20"/>
                <w:szCs w:val="20"/>
              </w:rPr>
              <w:t>¶ 14</w:t>
            </w:r>
          </w:p>
        </w:tc>
        <w:tc>
          <w:tcPr>
            <w:tcW w:w="0" w:type="auto"/>
            <w:shd w:val="clear" w:color="auto" w:fill="FFFFFF" w:themeFill="background1"/>
          </w:tcPr>
          <w:p w14:paraId="4BBACDD6" w14:textId="77777777" w:rsidR="009509CE" w:rsidRPr="00EB78A1" w:rsidRDefault="009509CE" w:rsidP="00E11F1C">
            <w:pPr>
              <w:rPr>
                <w:sz w:val="20"/>
                <w:szCs w:val="20"/>
              </w:rPr>
            </w:pPr>
            <w:r w:rsidRPr="00EB78A1">
              <w:rPr>
                <w:sz w:val="20"/>
                <w:szCs w:val="20"/>
              </w:rPr>
              <w:t>3.11, 4.14</w:t>
            </w:r>
          </w:p>
        </w:tc>
        <w:tc>
          <w:tcPr>
            <w:tcW w:w="0" w:type="auto"/>
            <w:shd w:val="clear" w:color="auto" w:fill="FFFFFF" w:themeFill="background1"/>
          </w:tcPr>
          <w:p w14:paraId="4A8E6430" w14:textId="78F5C9C3" w:rsidR="009509CE" w:rsidRPr="00EB78A1" w:rsidRDefault="009509CE" w:rsidP="00D94AB8">
            <w:pPr>
              <w:rPr>
                <w:sz w:val="20"/>
                <w:szCs w:val="20"/>
              </w:rPr>
            </w:pPr>
            <w:r w:rsidRPr="00EB78A1">
              <w:rPr>
                <w:sz w:val="20"/>
                <w:szCs w:val="20"/>
              </w:rPr>
              <w:t>RTR complements the Policy Brief on integrating multiple values of wetlands into decision-making.</w:t>
            </w:r>
            <w:r w:rsidR="00E00ED5" w:rsidRPr="00EB78A1">
              <w:rPr>
                <w:sz w:val="20"/>
                <w:szCs w:val="20"/>
              </w:rPr>
              <w:t xml:space="preserve"> </w:t>
            </w:r>
            <w:r w:rsidRPr="00EB78A1">
              <w:rPr>
                <w:sz w:val="20"/>
                <w:szCs w:val="20"/>
              </w:rPr>
              <w:t xml:space="preserve"> </w:t>
            </w:r>
          </w:p>
        </w:tc>
        <w:tc>
          <w:tcPr>
            <w:tcW w:w="0" w:type="auto"/>
            <w:shd w:val="clear" w:color="auto" w:fill="FFFFFF" w:themeFill="background1"/>
          </w:tcPr>
          <w:p w14:paraId="53A65EAD" w14:textId="77777777" w:rsidR="009509CE" w:rsidRPr="00EB78A1" w:rsidRDefault="009509CE" w:rsidP="00E11F1C">
            <w:pPr>
              <w:rPr>
                <w:sz w:val="20"/>
                <w:szCs w:val="20"/>
              </w:rPr>
            </w:pPr>
            <w:r w:rsidRPr="00EB78A1">
              <w:rPr>
                <w:sz w:val="20"/>
                <w:szCs w:val="20"/>
              </w:rPr>
              <w:t>Lower</w:t>
            </w:r>
          </w:p>
        </w:tc>
        <w:tc>
          <w:tcPr>
            <w:tcW w:w="0" w:type="auto"/>
            <w:shd w:val="clear" w:color="auto" w:fill="FFFFFF" w:themeFill="background1"/>
          </w:tcPr>
          <w:p w14:paraId="33FF0E5E" w14:textId="7D7C103D" w:rsidR="009509CE" w:rsidRPr="00EB78A1" w:rsidRDefault="009509CE" w:rsidP="00A03470">
            <w:pPr>
              <w:rPr>
                <w:sz w:val="20"/>
                <w:szCs w:val="20"/>
              </w:rPr>
            </w:pPr>
            <w:r w:rsidRPr="00EB78A1">
              <w:rPr>
                <w:sz w:val="20"/>
                <w:szCs w:val="20"/>
              </w:rPr>
              <w:t xml:space="preserve">Build on the Policy Brief and </w:t>
            </w:r>
            <w:r w:rsidR="00B23271" w:rsidRPr="00EB78A1">
              <w:rPr>
                <w:sz w:val="20"/>
                <w:szCs w:val="20"/>
              </w:rPr>
              <w:t xml:space="preserve">existing </w:t>
            </w:r>
            <w:r w:rsidRPr="00EB78A1">
              <w:rPr>
                <w:sz w:val="20"/>
                <w:szCs w:val="20"/>
              </w:rPr>
              <w:t>toolkit</w:t>
            </w:r>
            <w:r w:rsidR="00B23271" w:rsidRPr="00EB78A1">
              <w:rPr>
                <w:sz w:val="20"/>
                <w:szCs w:val="20"/>
              </w:rPr>
              <w:t>, i</w:t>
            </w:r>
            <w:r w:rsidRPr="00EB78A1">
              <w:rPr>
                <w:sz w:val="20"/>
                <w:szCs w:val="20"/>
              </w:rPr>
              <w:t>ntegrat</w:t>
            </w:r>
            <w:r w:rsidR="00B23271" w:rsidRPr="00EB78A1">
              <w:rPr>
                <w:sz w:val="20"/>
                <w:szCs w:val="20"/>
              </w:rPr>
              <w:t>ing</w:t>
            </w:r>
            <w:r w:rsidRPr="00EB78A1">
              <w:rPr>
                <w:sz w:val="20"/>
                <w:szCs w:val="20"/>
              </w:rPr>
              <w:t xml:space="preserve"> RAWES and other suite of tools (available within Ramsar and external)</w:t>
            </w:r>
            <w:r w:rsidR="00A03470" w:rsidRPr="00EB78A1">
              <w:rPr>
                <w:sz w:val="20"/>
                <w:szCs w:val="20"/>
              </w:rPr>
              <w:t>.</w:t>
            </w:r>
          </w:p>
          <w:p w14:paraId="57F2177E" w14:textId="77777777" w:rsidR="00A03470" w:rsidRPr="00EB78A1" w:rsidRDefault="00A03470" w:rsidP="00A03470">
            <w:pPr>
              <w:rPr>
                <w:sz w:val="20"/>
                <w:szCs w:val="20"/>
              </w:rPr>
            </w:pPr>
          </w:p>
          <w:p w14:paraId="0FCE16D7" w14:textId="69B6ED3D" w:rsidR="009509CE" w:rsidRPr="00EB78A1" w:rsidRDefault="009509CE" w:rsidP="00A03470">
            <w:pPr>
              <w:rPr>
                <w:sz w:val="20"/>
                <w:szCs w:val="20"/>
              </w:rPr>
            </w:pPr>
            <w:bookmarkStart w:id="4" w:name="_Hlk4489762"/>
            <w:r w:rsidRPr="00EB78A1">
              <w:rPr>
                <w:sz w:val="20"/>
                <w:szCs w:val="20"/>
              </w:rPr>
              <w:t>Integrate relevant IPBES and Values outcomes</w:t>
            </w:r>
            <w:bookmarkEnd w:id="4"/>
          </w:p>
        </w:tc>
        <w:tc>
          <w:tcPr>
            <w:tcW w:w="0" w:type="auto"/>
            <w:shd w:val="clear" w:color="auto" w:fill="FFFFFF" w:themeFill="background1"/>
          </w:tcPr>
          <w:p w14:paraId="704EF857" w14:textId="77777777" w:rsidR="009509CE" w:rsidRPr="00EB78A1" w:rsidRDefault="009509CE" w:rsidP="00A03470">
            <w:pPr>
              <w:rPr>
                <w:b/>
                <w:sz w:val="20"/>
                <w:szCs w:val="20"/>
              </w:rPr>
            </w:pPr>
            <w:r w:rsidRPr="00EB78A1">
              <w:rPr>
                <w:b/>
                <w:sz w:val="20"/>
                <w:szCs w:val="20"/>
              </w:rPr>
              <w:t>RTR</w:t>
            </w:r>
          </w:p>
          <w:p w14:paraId="31EF48CE" w14:textId="77777777" w:rsidR="00A03470" w:rsidRPr="00EB78A1" w:rsidRDefault="00A03470" w:rsidP="00A03470">
            <w:pPr>
              <w:rPr>
                <w:b/>
                <w:sz w:val="20"/>
                <w:szCs w:val="20"/>
              </w:rPr>
            </w:pPr>
          </w:p>
          <w:p w14:paraId="51977066" w14:textId="77777777" w:rsidR="009509CE" w:rsidRPr="00EB78A1" w:rsidRDefault="009509CE" w:rsidP="00A03470">
            <w:pPr>
              <w:rPr>
                <w:sz w:val="20"/>
                <w:szCs w:val="20"/>
              </w:rPr>
            </w:pPr>
            <w:r w:rsidRPr="00EB78A1">
              <w:rPr>
                <w:b/>
                <w:sz w:val="20"/>
                <w:szCs w:val="20"/>
              </w:rPr>
              <w:t>Timeline</w:t>
            </w:r>
            <w:r w:rsidRPr="00EB78A1">
              <w:rPr>
                <w:sz w:val="20"/>
                <w:szCs w:val="20"/>
              </w:rPr>
              <w:t>: Full draft available for review by STRP 23</w:t>
            </w:r>
          </w:p>
          <w:p w14:paraId="4E52C23A" w14:textId="77777777" w:rsidR="00A03470" w:rsidRPr="00EB78A1" w:rsidRDefault="00A03470" w:rsidP="00A03470">
            <w:pPr>
              <w:rPr>
                <w:sz w:val="20"/>
                <w:szCs w:val="20"/>
              </w:rPr>
            </w:pPr>
          </w:p>
          <w:p w14:paraId="1C376CB8" w14:textId="1F80283A" w:rsidR="009509CE" w:rsidRPr="00EB78A1" w:rsidRDefault="009509CE" w:rsidP="00A03470">
            <w:pPr>
              <w:rPr>
                <w:sz w:val="20"/>
                <w:szCs w:val="20"/>
              </w:rPr>
            </w:pPr>
            <w:r w:rsidRPr="00EB78A1">
              <w:rPr>
                <w:b/>
                <w:sz w:val="20"/>
                <w:szCs w:val="20"/>
              </w:rPr>
              <w:t>Uptake/Objective</w:t>
            </w:r>
            <w:r w:rsidR="00B23271" w:rsidRPr="00EB78A1">
              <w:rPr>
                <w:b/>
                <w:sz w:val="20"/>
                <w:szCs w:val="20"/>
              </w:rPr>
              <w:t>:</w:t>
            </w:r>
            <w:r w:rsidR="00B23271" w:rsidRPr="00EB78A1">
              <w:rPr>
                <w:sz w:val="20"/>
                <w:szCs w:val="20"/>
              </w:rPr>
              <w:t xml:space="preserve"> </w:t>
            </w:r>
            <w:r w:rsidRPr="00EB78A1">
              <w:rPr>
                <w:sz w:val="20"/>
                <w:szCs w:val="20"/>
              </w:rPr>
              <w:t>Aim to assist wetlands managers in assessing and integrating multiple values in site management and other wetland wise use</w:t>
            </w:r>
            <w:r w:rsidR="00B23271" w:rsidRPr="00EB78A1">
              <w:rPr>
                <w:sz w:val="20"/>
                <w:szCs w:val="20"/>
              </w:rPr>
              <w:t xml:space="preserve"> responses</w:t>
            </w:r>
          </w:p>
        </w:tc>
        <w:tc>
          <w:tcPr>
            <w:tcW w:w="0" w:type="auto"/>
            <w:shd w:val="clear" w:color="auto" w:fill="FFFFFF" w:themeFill="background1"/>
          </w:tcPr>
          <w:p w14:paraId="15529D99" w14:textId="77777777" w:rsidR="009509CE" w:rsidRPr="00EB78A1" w:rsidRDefault="009509CE" w:rsidP="00E11F1C">
            <w:pPr>
              <w:rPr>
                <w:sz w:val="20"/>
                <w:szCs w:val="20"/>
              </w:rPr>
            </w:pPr>
            <w:r w:rsidRPr="00EB78A1">
              <w:rPr>
                <w:sz w:val="20"/>
                <w:szCs w:val="20"/>
              </w:rPr>
              <w:t>Practitioners</w:t>
            </w:r>
            <w:r w:rsidR="00C4765E" w:rsidRPr="00EB78A1">
              <w:rPr>
                <w:sz w:val="20"/>
                <w:szCs w:val="20"/>
              </w:rPr>
              <w:t xml:space="preserve"> (wetland managers)</w:t>
            </w:r>
            <w:r w:rsidRPr="00EB78A1">
              <w:rPr>
                <w:sz w:val="20"/>
                <w:szCs w:val="20"/>
              </w:rPr>
              <w:t xml:space="preserve"> </w:t>
            </w:r>
          </w:p>
        </w:tc>
        <w:tc>
          <w:tcPr>
            <w:tcW w:w="0" w:type="auto"/>
            <w:shd w:val="clear" w:color="auto" w:fill="FFFFFF" w:themeFill="background1"/>
          </w:tcPr>
          <w:p w14:paraId="1D74A664" w14:textId="77777777" w:rsidR="009509CE" w:rsidRPr="00EB78A1" w:rsidRDefault="006604B1" w:rsidP="006604B1">
            <w:pPr>
              <w:rPr>
                <w:sz w:val="20"/>
                <w:szCs w:val="20"/>
              </w:rPr>
            </w:pPr>
            <w:r w:rsidRPr="00EB78A1">
              <w:rPr>
                <w:sz w:val="20"/>
                <w:szCs w:val="20"/>
              </w:rPr>
              <w:t>2</w:t>
            </w:r>
            <w:r w:rsidR="00F847B2" w:rsidRPr="00EB78A1">
              <w:rPr>
                <w:sz w:val="20"/>
                <w:szCs w:val="20"/>
              </w:rPr>
              <w:t xml:space="preserve">2,600 </w:t>
            </w:r>
          </w:p>
        </w:tc>
      </w:tr>
      <w:tr w:rsidR="00783E82" w:rsidRPr="00EB78A1" w14:paraId="036E8D42" w14:textId="77777777" w:rsidTr="00996F23">
        <w:tc>
          <w:tcPr>
            <w:tcW w:w="0" w:type="auto"/>
            <w:shd w:val="clear" w:color="auto" w:fill="FFFFFF" w:themeFill="background1"/>
          </w:tcPr>
          <w:p w14:paraId="28B1E103" w14:textId="1293EECC" w:rsidR="009509CE" w:rsidRPr="00EB78A1" w:rsidRDefault="009509CE" w:rsidP="00E11F1C">
            <w:pPr>
              <w:rPr>
                <w:sz w:val="20"/>
                <w:szCs w:val="20"/>
              </w:rPr>
            </w:pPr>
            <w:r w:rsidRPr="00EB78A1">
              <w:rPr>
                <w:sz w:val="20"/>
                <w:szCs w:val="20"/>
              </w:rPr>
              <w:t>1.</w:t>
            </w:r>
            <w:r w:rsidR="00FC686D" w:rsidRPr="00EB78A1">
              <w:rPr>
                <w:sz w:val="20"/>
                <w:szCs w:val="20"/>
              </w:rPr>
              <w:t>5</w:t>
            </w:r>
            <w:r w:rsidRPr="00EB78A1">
              <w:rPr>
                <w:sz w:val="20"/>
                <w:szCs w:val="20"/>
              </w:rPr>
              <w:t xml:space="preserve">. </w:t>
            </w:r>
            <w:r w:rsidR="00177A35" w:rsidRPr="00EB78A1">
              <w:rPr>
                <w:sz w:val="20"/>
                <w:szCs w:val="20"/>
              </w:rPr>
              <w:t xml:space="preserve"> </w:t>
            </w:r>
            <w:r w:rsidR="00FC192A" w:rsidRPr="00EB78A1">
              <w:rPr>
                <w:sz w:val="20"/>
                <w:szCs w:val="20"/>
              </w:rPr>
              <w:t>Complete</w:t>
            </w:r>
            <w:r w:rsidRPr="00EB78A1">
              <w:rPr>
                <w:sz w:val="20"/>
                <w:szCs w:val="20"/>
              </w:rPr>
              <w:t xml:space="preserve"> </w:t>
            </w:r>
            <w:hyperlink r:id="rId32" w:history="1">
              <w:r w:rsidRPr="00EB78A1">
                <w:rPr>
                  <w:rStyle w:val="Hyperlink"/>
                  <w:sz w:val="20"/>
                  <w:szCs w:val="20"/>
                </w:rPr>
                <w:t>Ramsar Technical Report 10</w:t>
              </w:r>
            </w:hyperlink>
            <w:r w:rsidRPr="00EB78A1">
              <w:rPr>
                <w:sz w:val="20"/>
                <w:szCs w:val="20"/>
              </w:rPr>
              <w:t>: The use of Earth Observation for wetland inventory, assessment and monitoring.</w:t>
            </w:r>
          </w:p>
        </w:tc>
        <w:tc>
          <w:tcPr>
            <w:tcW w:w="0" w:type="auto"/>
            <w:shd w:val="clear" w:color="auto" w:fill="FFFFFF" w:themeFill="background1"/>
          </w:tcPr>
          <w:p w14:paraId="4B11EBF5" w14:textId="77777777" w:rsidR="009509CE" w:rsidRPr="00EB78A1" w:rsidRDefault="00EB78A1" w:rsidP="00E11F1C">
            <w:pPr>
              <w:rPr>
                <w:sz w:val="20"/>
                <w:szCs w:val="20"/>
              </w:rPr>
            </w:pPr>
            <w:hyperlink r:id="rId33" w:history="1">
              <w:r w:rsidR="009509CE" w:rsidRPr="00EB78A1">
                <w:rPr>
                  <w:rStyle w:val="Hyperlink"/>
                  <w:sz w:val="20"/>
                  <w:szCs w:val="20"/>
                </w:rPr>
                <w:t>XIII.8</w:t>
              </w:r>
            </w:hyperlink>
            <w:r w:rsidR="009509CE" w:rsidRPr="00EB78A1">
              <w:rPr>
                <w:sz w:val="20"/>
                <w:szCs w:val="20"/>
              </w:rPr>
              <w:t xml:space="preserve">, </w:t>
            </w:r>
            <w:r w:rsidR="009509CE" w:rsidRPr="00EB78A1">
              <w:rPr>
                <w:rFonts w:cs="Arial"/>
                <w:sz w:val="20"/>
                <w:szCs w:val="20"/>
              </w:rPr>
              <w:t>¶ 14</w:t>
            </w:r>
          </w:p>
        </w:tc>
        <w:tc>
          <w:tcPr>
            <w:tcW w:w="0" w:type="auto"/>
            <w:shd w:val="clear" w:color="auto" w:fill="FFFFFF" w:themeFill="background1"/>
          </w:tcPr>
          <w:p w14:paraId="0995F4DE" w14:textId="77777777" w:rsidR="009509CE" w:rsidRPr="00EB78A1" w:rsidRDefault="009509CE" w:rsidP="00E11F1C">
            <w:pPr>
              <w:rPr>
                <w:sz w:val="20"/>
                <w:szCs w:val="20"/>
              </w:rPr>
            </w:pPr>
            <w:r w:rsidRPr="00EB78A1">
              <w:rPr>
                <w:sz w:val="20"/>
                <w:szCs w:val="20"/>
              </w:rPr>
              <w:t>4.14</w:t>
            </w:r>
          </w:p>
        </w:tc>
        <w:tc>
          <w:tcPr>
            <w:tcW w:w="0" w:type="auto"/>
            <w:shd w:val="clear" w:color="auto" w:fill="FFFFFF" w:themeFill="background1"/>
          </w:tcPr>
          <w:p w14:paraId="2A5563C4" w14:textId="0D9DFE11" w:rsidR="009509CE" w:rsidRPr="00EB78A1" w:rsidRDefault="00EB78A1" w:rsidP="00832BBD">
            <w:pPr>
              <w:rPr>
                <w:sz w:val="20"/>
                <w:szCs w:val="20"/>
              </w:rPr>
            </w:pPr>
            <w:hyperlink r:id="rId34" w:history="1">
              <w:r w:rsidR="009509CE" w:rsidRPr="00EB78A1">
                <w:rPr>
                  <w:rStyle w:val="Hyperlink"/>
                  <w:sz w:val="20"/>
                  <w:szCs w:val="20"/>
                </w:rPr>
                <w:t>Ramsar Technical Report 10</w:t>
              </w:r>
            </w:hyperlink>
            <w:r w:rsidR="009509CE" w:rsidRPr="00EB78A1">
              <w:rPr>
                <w:sz w:val="20"/>
                <w:szCs w:val="20"/>
              </w:rPr>
              <w:t xml:space="preserve">: The use of Earth Observation for wetland inventory, assessment and monitoring. </w:t>
            </w:r>
          </w:p>
        </w:tc>
        <w:tc>
          <w:tcPr>
            <w:tcW w:w="0" w:type="auto"/>
            <w:shd w:val="clear" w:color="auto" w:fill="FFFFFF" w:themeFill="background1"/>
          </w:tcPr>
          <w:p w14:paraId="5FFD3EB0" w14:textId="0DA1668E" w:rsidR="009509CE" w:rsidRPr="00EB78A1" w:rsidRDefault="00103D2D">
            <w:pPr>
              <w:rPr>
                <w:sz w:val="20"/>
                <w:szCs w:val="20"/>
              </w:rPr>
            </w:pPr>
            <w:r w:rsidRPr="00EB78A1">
              <w:rPr>
                <w:sz w:val="20"/>
                <w:szCs w:val="20"/>
              </w:rPr>
              <w:t>Medium</w:t>
            </w:r>
          </w:p>
        </w:tc>
        <w:tc>
          <w:tcPr>
            <w:tcW w:w="0" w:type="auto"/>
            <w:shd w:val="clear" w:color="auto" w:fill="FFFFFF" w:themeFill="background1"/>
          </w:tcPr>
          <w:p w14:paraId="621CFFB9" w14:textId="094B2773" w:rsidR="009509CE" w:rsidRPr="00EB78A1" w:rsidRDefault="00177A35">
            <w:pPr>
              <w:rPr>
                <w:sz w:val="20"/>
                <w:szCs w:val="20"/>
              </w:rPr>
            </w:pPr>
            <w:r w:rsidRPr="00EB78A1">
              <w:rPr>
                <w:sz w:val="20"/>
                <w:szCs w:val="20"/>
              </w:rPr>
              <w:t xml:space="preserve">Complete subject to final editoral checking </w:t>
            </w:r>
            <w:r w:rsidR="009509CE" w:rsidRPr="00EB78A1">
              <w:rPr>
                <w:sz w:val="20"/>
                <w:szCs w:val="20"/>
              </w:rPr>
              <w:t xml:space="preserve">and translation. </w:t>
            </w:r>
          </w:p>
        </w:tc>
        <w:tc>
          <w:tcPr>
            <w:tcW w:w="0" w:type="auto"/>
            <w:shd w:val="clear" w:color="auto" w:fill="FFFFFF" w:themeFill="background1"/>
          </w:tcPr>
          <w:p w14:paraId="0D8B3500" w14:textId="77777777" w:rsidR="009509CE" w:rsidRPr="00EB78A1" w:rsidRDefault="009509CE" w:rsidP="00A03470">
            <w:pPr>
              <w:rPr>
                <w:b/>
                <w:sz w:val="20"/>
                <w:szCs w:val="20"/>
              </w:rPr>
            </w:pPr>
            <w:r w:rsidRPr="00EB78A1">
              <w:rPr>
                <w:b/>
                <w:sz w:val="20"/>
                <w:szCs w:val="20"/>
              </w:rPr>
              <w:t>RTR</w:t>
            </w:r>
          </w:p>
          <w:p w14:paraId="4D04DB02" w14:textId="77777777" w:rsidR="00A03470" w:rsidRPr="00EB78A1" w:rsidRDefault="00A03470" w:rsidP="00A03470">
            <w:pPr>
              <w:rPr>
                <w:b/>
                <w:sz w:val="20"/>
                <w:szCs w:val="20"/>
              </w:rPr>
            </w:pPr>
          </w:p>
          <w:p w14:paraId="307CFDD8" w14:textId="77777777" w:rsidR="009509CE" w:rsidRPr="00EB78A1" w:rsidRDefault="009509CE" w:rsidP="00A03470">
            <w:pPr>
              <w:rPr>
                <w:sz w:val="20"/>
                <w:szCs w:val="20"/>
              </w:rPr>
            </w:pPr>
            <w:r w:rsidRPr="00EB78A1">
              <w:rPr>
                <w:b/>
                <w:sz w:val="20"/>
                <w:szCs w:val="20"/>
              </w:rPr>
              <w:t>Timeline:</w:t>
            </w:r>
            <w:r w:rsidRPr="00EB78A1">
              <w:rPr>
                <w:sz w:val="20"/>
                <w:szCs w:val="20"/>
              </w:rPr>
              <w:t xml:space="preserve"> post STRP22</w:t>
            </w:r>
          </w:p>
          <w:p w14:paraId="49D646FF" w14:textId="4834362A" w:rsidR="009509CE" w:rsidRPr="00EB78A1" w:rsidRDefault="009509CE" w:rsidP="00E11F1C">
            <w:pPr>
              <w:rPr>
                <w:sz w:val="20"/>
                <w:szCs w:val="20"/>
              </w:rPr>
            </w:pPr>
          </w:p>
        </w:tc>
        <w:tc>
          <w:tcPr>
            <w:tcW w:w="0" w:type="auto"/>
            <w:shd w:val="clear" w:color="auto" w:fill="FFFFFF" w:themeFill="background1"/>
          </w:tcPr>
          <w:p w14:paraId="3C6E7B54" w14:textId="189A4CEF" w:rsidR="009509CE" w:rsidRPr="00EB78A1" w:rsidRDefault="009509CE" w:rsidP="00E11F1C">
            <w:pPr>
              <w:rPr>
                <w:sz w:val="20"/>
                <w:szCs w:val="20"/>
              </w:rPr>
            </w:pPr>
            <w:r w:rsidRPr="00EB78A1">
              <w:rPr>
                <w:sz w:val="20"/>
                <w:szCs w:val="20"/>
              </w:rPr>
              <w:t>Practitioners</w:t>
            </w:r>
            <w:r w:rsidR="00C4765E" w:rsidRPr="00EB78A1">
              <w:rPr>
                <w:sz w:val="20"/>
                <w:szCs w:val="20"/>
              </w:rPr>
              <w:t xml:space="preserve"> (wetland </w:t>
            </w:r>
            <w:r w:rsidR="00E558B3" w:rsidRPr="00EB78A1">
              <w:rPr>
                <w:sz w:val="20"/>
                <w:szCs w:val="20"/>
              </w:rPr>
              <w:t>managers, practitioners</w:t>
            </w:r>
            <w:r w:rsidR="00C4765E" w:rsidRPr="00EB78A1">
              <w:rPr>
                <w:sz w:val="20"/>
                <w:szCs w:val="20"/>
              </w:rPr>
              <w:t xml:space="preserve"> mapping)</w:t>
            </w:r>
            <w:r w:rsidRPr="00EB78A1">
              <w:rPr>
                <w:sz w:val="20"/>
                <w:szCs w:val="20"/>
              </w:rPr>
              <w:t>, C</w:t>
            </w:r>
            <w:r w:rsidR="008635FF" w:rsidRPr="00EB78A1">
              <w:rPr>
                <w:sz w:val="20"/>
                <w:szCs w:val="20"/>
              </w:rPr>
              <w:t>ontracting Parties</w:t>
            </w:r>
          </w:p>
        </w:tc>
        <w:tc>
          <w:tcPr>
            <w:tcW w:w="0" w:type="auto"/>
            <w:shd w:val="clear" w:color="auto" w:fill="FFFFFF" w:themeFill="background1"/>
          </w:tcPr>
          <w:p w14:paraId="757E256C" w14:textId="77777777" w:rsidR="009509CE" w:rsidRPr="00EB78A1" w:rsidRDefault="006604B1" w:rsidP="00E11F1C">
            <w:pPr>
              <w:rPr>
                <w:sz w:val="20"/>
                <w:szCs w:val="20"/>
              </w:rPr>
            </w:pPr>
            <w:r w:rsidRPr="00EB78A1">
              <w:rPr>
                <w:sz w:val="20"/>
                <w:szCs w:val="20"/>
              </w:rPr>
              <w:t xml:space="preserve">22,600 </w:t>
            </w:r>
          </w:p>
        </w:tc>
      </w:tr>
    </w:tbl>
    <w:p w14:paraId="432DDB8B" w14:textId="77777777" w:rsidR="00EB2F3D" w:rsidRPr="00EB78A1" w:rsidRDefault="00EB2F3D">
      <w:pPr>
        <w:rPr>
          <w:sz w:val="20"/>
          <w:szCs w:val="20"/>
        </w:rPr>
      </w:pPr>
    </w:p>
    <w:tbl>
      <w:tblPr>
        <w:tblStyle w:val="TableGrid21"/>
        <w:tblW w:w="0" w:type="auto"/>
        <w:tblCellMar>
          <w:top w:w="57" w:type="dxa"/>
          <w:bottom w:w="57" w:type="dxa"/>
        </w:tblCellMar>
        <w:tblLook w:val="04A0" w:firstRow="1" w:lastRow="0" w:firstColumn="1" w:lastColumn="0" w:noHBand="0" w:noVBand="1"/>
      </w:tblPr>
      <w:tblGrid>
        <w:gridCol w:w="3051"/>
        <w:gridCol w:w="11123"/>
      </w:tblGrid>
      <w:tr w:rsidR="00F8214C" w:rsidRPr="00EB78A1" w14:paraId="72F413C4" w14:textId="77777777" w:rsidTr="0052591C">
        <w:tc>
          <w:tcPr>
            <w:tcW w:w="0" w:type="auto"/>
            <w:gridSpan w:val="2"/>
            <w:shd w:val="clear" w:color="auto" w:fill="000000" w:themeFill="text1"/>
          </w:tcPr>
          <w:p w14:paraId="514C30AC" w14:textId="77777777" w:rsidR="00F8214C" w:rsidRPr="00EB78A1" w:rsidRDefault="00F8214C" w:rsidP="00973EA7">
            <w:pPr>
              <w:keepNext/>
              <w:tabs>
                <w:tab w:val="left" w:pos="1095"/>
              </w:tabs>
              <w:jc w:val="center"/>
              <w:rPr>
                <w:rFonts w:eastAsia="Calibri" w:cs="Arial"/>
                <w:b w:val="0"/>
                <w:sz w:val="20"/>
                <w:szCs w:val="20"/>
              </w:rPr>
            </w:pPr>
            <w:r w:rsidRPr="00EB78A1">
              <w:rPr>
                <w:sz w:val="20"/>
                <w:szCs w:val="20"/>
              </w:rPr>
              <w:lastRenderedPageBreak/>
              <w:t>Thematic Work Area 2: Best practices for developing and implementing tools for Ramsar Sites and other wetlands, recognizing traditional practices of indigenous peoples and local communities</w:t>
            </w:r>
          </w:p>
        </w:tc>
      </w:tr>
      <w:tr w:rsidR="00F8214C" w:rsidRPr="00EB78A1" w14:paraId="31D1CE8D" w14:textId="77777777" w:rsidTr="0052591C">
        <w:tc>
          <w:tcPr>
            <w:tcW w:w="0" w:type="auto"/>
          </w:tcPr>
          <w:p w14:paraId="18A74BE1" w14:textId="77777777" w:rsidR="00F8214C" w:rsidRPr="00EB78A1" w:rsidRDefault="00F8214C" w:rsidP="00973EA7">
            <w:pPr>
              <w:keepNext/>
              <w:rPr>
                <w:rFonts w:eastAsia="Calibri" w:cs="Arial"/>
                <w:sz w:val="20"/>
                <w:szCs w:val="20"/>
                <w:lang w:val="en-GB"/>
              </w:rPr>
            </w:pPr>
            <w:r w:rsidRPr="00EB78A1">
              <w:rPr>
                <w:rFonts w:eastAsia="Calibri" w:cs="Arial"/>
                <w:sz w:val="20"/>
                <w:szCs w:val="20"/>
                <w:lang w:val="en-GB"/>
              </w:rPr>
              <w:t>Working Group lead(s) and participants:</w:t>
            </w:r>
          </w:p>
        </w:tc>
        <w:tc>
          <w:tcPr>
            <w:tcW w:w="0" w:type="auto"/>
          </w:tcPr>
          <w:p w14:paraId="6516AC03" w14:textId="5E02F04F" w:rsidR="00F8214C" w:rsidRPr="00EB78A1" w:rsidRDefault="005F1793" w:rsidP="005F1793">
            <w:pPr>
              <w:keepNext/>
              <w:tabs>
                <w:tab w:val="left" w:pos="1095"/>
              </w:tabs>
              <w:rPr>
                <w:rFonts w:eastAsia="Calibri" w:cs="Arial"/>
                <w:b w:val="0"/>
                <w:sz w:val="20"/>
                <w:szCs w:val="20"/>
                <w:lang w:val="en-GB"/>
              </w:rPr>
            </w:pPr>
            <w:r w:rsidRPr="00EB78A1">
              <w:rPr>
                <w:rFonts w:eastAsia="Calibri" w:cs="Arial"/>
                <w:i/>
                <w:sz w:val="20"/>
                <w:szCs w:val="20"/>
              </w:rPr>
              <w:t>Lars Dinesen</w:t>
            </w:r>
            <w:r w:rsidR="00E558B3" w:rsidRPr="00EB78A1">
              <w:rPr>
                <w:rFonts w:eastAsia="Calibri" w:cs="Arial"/>
                <w:i/>
                <w:sz w:val="20"/>
                <w:szCs w:val="20"/>
              </w:rPr>
              <w:t xml:space="preserve"> (lead)</w:t>
            </w:r>
            <w:r w:rsidR="00BB6D72" w:rsidRPr="00EB78A1">
              <w:rPr>
                <w:rFonts w:eastAsia="Calibri" w:cs="Arial"/>
                <w:b w:val="0"/>
                <w:sz w:val="20"/>
                <w:szCs w:val="20"/>
                <w:lang w:val="en-GB"/>
              </w:rPr>
              <w:t>, Dulce Infante, Georgina Castillo,</w:t>
            </w:r>
            <w:r w:rsidRPr="00EB78A1">
              <w:rPr>
                <w:rFonts w:eastAsia="Calibri" w:cs="Arial"/>
                <w:b w:val="0"/>
                <w:sz w:val="20"/>
                <w:szCs w:val="20"/>
                <w:lang w:val="en-GB"/>
              </w:rPr>
              <w:t xml:space="preserve"> Kassim Kulindwa, Andrei Sirin, David Stroud,</w:t>
            </w:r>
            <w:r w:rsidR="00BB6D72" w:rsidRPr="00EB78A1">
              <w:rPr>
                <w:rFonts w:eastAsia="Calibri" w:cs="Arial"/>
                <w:b w:val="0"/>
                <w:sz w:val="20"/>
                <w:szCs w:val="20"/>
                <w:lang w:val="en-GB"/>
              </w:rPr>
              <w:t xml:space="preserve"> </w:t>
            </w:r>
            <w:r w:rsidRPr="00EB78A1">
              <w:rPr>
                <w:rFonts w:eastAsia="Calibri" w:cs="Arial"/>
                <w:b w:val="0"/>
                <w:sz w:val="20"/>
                <w:szCs w:val="20"/>
                <w:lang w:val="en-GB"/>
              </w:rPr>
              <w:t xml:space="preserve">Laura Martinez, Kassim Kulindwa, Ritesh Kumar,Tomos Avent/ James Robinson (WWT), Priyanie Amerasinghe (IWMI), </w:t>
            </w:r>
            <w:r w:rsidR="00BB6D72" w:rsidRPr="00EB78A1">
              <w:rPr>
                <w:rFonts w:eastAsia="Calibri" w:cs="Arial"/>
                <w:b w:val="0"/>
                <w:sz w:val="20"/>
                <w:szCs w:val="20"/>
                <w:lang w:val="en-GB"/>
              </w:rPr>
              <w:t>Hans Joosten</w:t>
            </w:r>
            <w:r w:rsidRPr="00EB78A1">
              <w:rPr>
                <w:rFonts w:eastAsia="Calibri" w:cs="Arial"/>
                <w:b w:val="0"/>
                <w:sz w:val="20"/>
                <w:szCs w:val="20"/>
                <w:lang w:val="en-GB"/>
              </w:rPr>
              <w:t xml:space="preserve"> (GMC), </w:t>
            </w:r>
            <w:r w:rsidR="00BB6D72" w:rsidRPr="00EB78A1">
              <w:rPr>
                <w:rFonts w:eastAsia="Calibri" w:cs="Arial"/>
                <w:b w:val="0"/>
                <w:sz w:val="20"/>
                <w:szCs w:val="20"/>
                <w:lang w:val="en-GB"/>
              </w:rPr>
              <w:t>Jack Rieley</w:t>
            </w:r>
            <w:r w:rsidRPr="00EB78A1">
              <w:rPr>
                <w:rFonts w:eastAsia="Calibri" w:cs="Arial"/>
                <w:b w:val="0"/>
                <w:sz w:val="20"/>
                <w:szCs w:val="20"/>
                <w:lang w:val="en-GB"/>
              </w:rPr>
              <w:t xml:space="preserve"> (IPS), Nick Davidson (SWS)</w:t>
            </w:r>
            <w:r w:rsidR="0016210D" w:rsidRPr="00EB78A1">
              <w:rPr>
                <w:rFonts w:eastAsia="Calibri" w:cs="Arial"/>
                <w:b w:val="0"/>
                <w:sz w:val="20"/>
                <w:szCs w:val="20"/>
                <w:lang w:val="en-GB"/>
              </w:rPr>
              <w:t>, Mathew Simpson (SWS), Tatiana Minayeva (WWF)</w:t>
            </w:r>
            <w:r w:rsidR="00FF5C63" w:rsidRPr="00EB78A1">
              <w:rPr>
                <w:rFonts w:eastAsia="Calibri" w:cs="Arial"/>
                <w:b w:val="0"/>
                <w:sz w:val="20"/>
                <w:szCs w:val="20"/>
                <w:lang w:val="en-GB"/>
              </w:rPr>
              <w:t xml:space="preserve"> </w:t>
            </w:r>
            <w:r w:rsidR="002709B7" w:rsidRPr="00EB78A1">
              <w:rPr>
                <w:rFonts w:eastAsia="Calibri" w:cs="Arial"/>
                <w:b w:val="0"/>
                <w:sz w:val="20"/>
                <w:szCs w:val="20"/>
                <w:lang w:val="en-GB"/>
              </w:rPr>
              <w:t xml:space="preserve"> </w:t>
            </w:r>
            <w:r w:rsidR="002709B7" w:rsidRPr="00EB78A1">
              <w:rPr>
                <w:rFonts w:eastAsia="Calibri" w:cs="Arial"/>
                <w:sz w:val="20"/>
                <w:szCs w:val="20"/>
              </w:rPr>
              <w:t>[and others to be confirmed]</w:t>
            </w:r>
          </w:p>
        </w:tc>
      </w:tr>
      <w:tr w:rsidR="00F8214C" w:rsidRPr="00EB78A1" w14:paraId="6FC59774" w14:textId="77777777" w:rsidTr="0052591C">
        <w:tc>
          <w:tcPr>
            <w:tcW w:w="0" w:type="auto"/>
          </w:tcPr>
          <w:p w14:paraId="58EDBA6F" w14:textId="77777777" w:rsidR="00F8214C" w:rsidRPr="00EB78A1" w:rsidRDefault="00F8214C" w:rsidP="00973EA7">
            <w:pPr>
              <w:keepNext/>
              <w:rPr>
                <w:rFonts w:eastAsia="Calibri" w:cs="Arial"/>
                <w:sz w:val="20"/>
                <w:szCs w:val="20"/>
                <w:lang w:val="en-GB"/>
              </w:rPr>
            </w:pPr>
            <w:r w:rsidRPr="00EB78A1">
              <w:rPr>
                <w:rFonts w:eastAsia="Calibri" w:cs="Arial"/>
                <w:sz w:val="20"/>
                <w:szCs w:val="20"/>
                <w:lang w:val="en-GB"/>
              </w:rPr>
              <w:t>Contributing organizations: [IOPs/observers/others]</w:t>
            </w:r>
          </w:p>
        </w:tc>
        <w:tc>
          <w:tcPr>
            <w:tcW w:w="0" w:type="auto"/>
          </w:tcPr>
          <w:p w14:paraId="33160B8B" w14:textId="77777777" w:rsidR="00F8214C" w:rsidRPr="00EB78A1" w:rsidRDefault="00E133BE" w:rsidP="00973EA7">
            <w:pPr>
              <w:keepNext/>
              <w:rPr>
                <w:rFonts w:eastAsia="Calibri" w:cs="Arial"/>
                <w:b w:val="0"/>
                <w:sz w:val="20"/>
                <w:szCs w:val="20"/>
                <w:lang w:val="en-GB"/>
              </w:rPr>
            </w:pPr>
            <w:r w:rsidRPr="00EB78A1">
              <w:rPr>
                <w:rFonts w:eastAsia="Calibri" w:cs="Arial"/>
                <w:b w:val="0"/>
                <w:sz w:val="20"/>
                <w:szCs w:val="20"/>
                <w:lang w:val="en-GB"/>
              </w:rPr>
              <w:t>Global Peatland Initiative</w:t>
            </w:r>
            <w:r w:rsidR="0016210D" w:rsidRPr="00EB78A1">
              <w:rPr>
                <w:rFonts w:eastAsia="Calibri" w:cs="Arial"/>
                <w:b w:val="0"/>
                <w:sz w:val="20"/>
                <w:szCs w:val="20"/>
                <w:lang w:val="en-GB"/>
              </w:rPr>
              <w:t xml:space="preserve"> (GPI)</w:t>
            </w:r>
            <w:r w:rsidRPr="00EB78A1">
              <w:rPr>
                <w:rFonts w:eastAsia="Calibri" w:cs="Arial"/>
                <w:b w:val="0"/>
                <w:sz w:val="20"/>
                <w:szCs w:val="20"/>
                <w:lang w:val="en-GB"/>
              </w:rPr>
              <w:t>, International Peat Society</w:t>
            </w:r>
            <w:r w:rsidR="0016210D" w:rsidRPr="00EB78A1">
              <w:rPr>
                <w:rFonts w:eastAsia="Calibri" w:cs="Arial"/>
                <w:b w:val="0"/>
                <w:sz w:val="20"/>
                <w:szCs w:val="20"/>
                <w:lang w:val="en-GB"/>
              </w:rPr>
              <w:t xml:space="preserve"> (IPS)</w:t>
            </w:r>
            <w:r w:rsidRPr="00EB78A1">
              <w:rPr>
                <w:rFonts w:eastAsia="Calibri" w:cs="Arial"/>
                <w:b w:val="0"/>
                <w:sz w:val="20"/>
                <w:szCs w:val="20"/>
                <w:lang w:val="en-GB"/>
              </w:rPr>
              <w:t>, Greifswald Mire Centre</w:t>
            </w:r>
            <w:r w:rsidR="0016210D" w:rsidRPr="00EB78A1">
              <w:rPr>
                <w:rFonts w:eastAsia="Calibri" w:cs="Arial"/>
                <w:b w:val="0"/>
                <w:sz w:val="20"/>
                <w:szCs w:val="20"/>
                <w:lang w:val="en-GB"/>
              </w:rPr>
              <w:t xml:space="preserve"> (GMC)</w:t>
            </w:r>
            <w:r w:rsidR="005F1793" w:rsidRPr="00EB78A1">
              <w:rPr>
                <w:rFonts w:eastAsia="Calibri" w:cs="Arial"/>
                <w:b w:val="0"/>
                <w:sz w:val="20"/>
                <w:szCs w:val="20"/>
                <w:lang w:val="en-GB"/>
              </w:rPr>
              <w:t xml:space="preserve">, </w:t>
            </w:r>
            <w:r w:rsidR="0016210D" w:rsidRPr="00EB78A1">
              <w:rPr>
                <w:rFonts w:eastAsia="Calibri" w:cs="Arial"/>
                <w:b w:val="0"/>
                <w:sz w:val="20"/>
                <w:szCs w:val="20"/>
                <w:lang w:val="en-GB"/>
              </w:rPr>
              <w:t>International Water Mangament Institute (IWMI), Society of Wetland Scientists (</w:t>
            </w:r>
            <w:r w:rsidR="005F1793" w:rsidRPr="00EB78A1">
              <w:rPr>
                <w:rFonts w:eastAsia="Calibri" w:cs="Arial"/>
                <w:b w:val="0"/>
                <w:sz w:val="20"/>
                <w:szCs w:val="20"/>
                <w:lang w:val="en-GB"/>
              </w:rPr>
              <w:t>SWS</w:t>
            </w:r>
            <w:r w:rsidR="0016210D" w:rsidRPr="00EB78A1">
              <w:rPr>
                <w:rFonts w:eastAsia="Calibri" w:cs="Arial"/>
                <w:b w:val="0"/>
                <w:sz w:val="20"/>
                <w:szCs w:val="20"/>
                <w:lang w:val="en-GB"/>
              </w:rPr>
              <w:t>)</w:t>
            </w:r>
          </w:p>
        </w:tc>
      </w:tr>
    </w:tbl>
    <w:p w14:paraId="0A5033AE" w14:textId="3123B25B" w:rsidR="00F8214C" w:rsidRPr="00EB78A1"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1776"/>
        <w:gridCol w:w="796"/>
        <w:gridCol w:w="999"/>
        <w:gridCol w:w="2509"/>
        <w:gridCol w:w="1005"/>
        <w:gridCol w:w="2040"/>
        <w:gridCol w:w="2036"/>
        <w:gridCol w:w="1451"/>
        <w:gridCol w:w="1562"/>
      </w:tblGrid>
      <w:tr w:rsidR="00D94AB8" w:rsidRPr="00EB78A1" w14:paraId="23775B7F" w14:textId="77777777" w:rsidTr="00D94AB8">
        <w:trPr>
          <w:tblHeader/>
        </w:trPr>
        <w:tc>
          <w:tcPr>
            <w:tcW w:w="0" w:type="auto"/>
            <w:shd w:val="clear" w:color="auto" w:fill="D9D9D9" w:themeFill="background1" w:themeFillShade="D9"/>
          </w:tcPr>
          <w:p w14:paraId="41DB5B79" w14:textId="77777777" w:rsidR="00E133BE" w:rsidRPr="00EB78A1" w:rsidRDefault="00E133BE" w:rsidP="006B12A3">
            <w:pPr>
              <w:rPr>
                <w:b/>
                <w:sz w:val="20"/>
                <w:szCs w:val="20"/>
              </w:rPr>
            </w:pPr>
            <w:r w:rsidRPr="00EB78A1">
              <w:rPr>
                <w:b/>
                <w:sz w:val="20"/>
                <w:szCs w:val="20"/>
              </w:rPr>
              <w:t xml:space="preserve">Task </w:t>
            </w:r>
          </w:p>
        </w:tc>
        <w:tc>
          <w:tcPr>
            <w:tcW w:w="0" w:type="auto"/>
            <w:shd w:val="clear" w:color="auto" w:fill="D9D9D9" w:themeFill="background1" w:themeFillShade="D9"/>
          </w:tcPr>
          <w:p w14:paraId="175112D1" w14:textId="77777777" w:rsidR="00E133BE" w:rsidRPr="00EB78A1" w:rsidRDefault="00E133BE" w:rsidP="006B12A3">
            <w:pPr>
              <w:rPr>
                <w:b/>
                <w:sz w:val="20"/>
                <w:szCs w:val="20"/>
              </w:rPr>
            </w:pPr>
            <w:r w:rsidRPr="00EB78A1">
              <w:rPr>
                <w:b/>
                <w:sz w:val="20"/>
                <w:szCs w:val="20"/>
              </w:rPr>
              <w:t xml:space="preserve">Res. </w:t>
            </w:r>
          </w:p>
        </w:tc>
        <w:tc>
          <w:tcPr>
            <w:tcW w:w="0" w:type="auto"/>
            <w:shd w:val="clear" w:color="auto" w:fill="D9D9D9" w:themeFill="background1" w:themeFillShade="D9"/>
          </w:tcPr>
          <w:p w14:paraId="1C4B97F2" w14:textId="77777777" w:rsidR="00E133BE" w:rsidRPr="00EB78A1" w:rsidRDefault="00E133BE" w:rsidP="008A148A">
            <w:pPr>
              <w:rPr>
                <w:b/>
                <w:sz w:val="20"/>
                <w:szCs w:val="20"/>
              </w:rPr>
            </w:pPr>
            <w:r w:rsidRPr="00EB78A1">
              <w:rPr>
                <w:b/>
                <w:sz w:val="20"/>
                <w:szCs w:val="20"/>
              </w:rPr>
              <w:t>SP</w:t>
            </w:r>
            <w:r w:rsidRPr="00EB78A1">
              <w:rPr>
                <w:sz w:val="20"/>
                <w:szCs w:val="20"/>
              </w:rPr>
              <w:t xml:space="preserve"> </w:t>
            </w:r>
            <w:r w:rsidRPr="00EB78A1">
              <w:rPr>
                <w:b/>
                <w:sz w:val="20"/>
                <w:szCs w:val="20"/>
              </w:rPr>
              <w:t>goal &amp; target</w:t>
            </w:r>
          </w:p>
        </w:tc>
        <w:tc>
          <w:tcPr>
            <w:tcW w:w="0" w:type="auto"/>
            <w:shd w:val="clear" w:color="auto" w:fill="D9D9D9" w:themeFill="background1" w:themeFillShade="D9"/>
          </w:tcPr>
          <w:p w14:paraId="1B10E559" w14:textId="77777777" w:rsidR="00E133BE" w:rsidRPr="00EB78A1" w:rsidRDefault="00E133BE" w:rsidP="006B12A3">
            <w:pPr>
              <w:rPr>
                <w:b/>
                <w:sz w:val="20"/>
                <w:szCs w:val="20"/>
              </w:rPr>
            </w:pPr>
            <w:r w:rsidRPr="00EB78A1">
              <w:rPr>
                <w:b/>
                <w:sz w:val="20"/>
                <w:szCs w:val="20"/>
              </w:rPr>
              <w:t xml:space="preserve">Description </w:t>
            </w:r>
          </w:p>
        </w:tc>
        <w:tc>
          <w:tcPr>
            <w:tcW w:w="0" w:type="auto"/>
            <w:shd w:val="clear" w:color="auto" w:fill="D9D9D9" w:themeFill="background1" w:themeFillShade="D9"/>
          </w:tcPr>
          <w:p w14:paraId="723B5747" w14:textId="77777777" w:rsidR="00E133BE" w:rsidRPr="00EB78A1" w:rsidRDefault="00E133BE" w:rsidP="006B12A3">
            <w:pPr>
              <w:rPr>
                <w:b/>
                <w:sz w:val="20"/>
                <w:szCs w:val="20"/>
              </w:rPr>
            </w:pPr>
            <w:r w:rsidRPr="00EB78A1">
              <w:rPr>
                <w:b/>
                <w:sz w:val="20"/>
                <w:szCs w:val="20"/>
              </w:rPr>
              <w:t>Priority</w:t>
            </w:r>
          </w:p>
        </w:tc>
        <w:tc>
          <w:tcPr>
            <w:tcW w:w="0" w:type="auto"/>
            <w:shd w:val="clear" w:color="auto" w:fill="D9D9D9" w:themeFill="background1" w:themeFillShade="D9"/>
          </w:tcPr>
          <w:p w14:paraId="699037BA" w14:textId="77777777" w:rsidR="00E133BE" w:rsidRPr="00EB78A1" w:rsidRDefault="00E133BE" w:rsidP="006B12A3">
            <w:pPr>
              <w:rPr>
                <w:b/>
                <w:sz w:val="20"/>
                <w:szCs w:val="20"/>
              </w:rPr>
            </w:pPr>
            <w:r w:rsidRPr="00EB78A1">
              <w:rPr>
                <w:b/>
                <w:sz w:val="20"/>
                <w:szCs w:val="20"/>
              </w:rPr>
              <w:t>Process and outcomes</w:t>
            </w:r>
          </w:p>
        </w:tc>
        <w:tc>
          <w:tcPr>
            <w:tcW w:w="0" w:type="auto"/>
            <w:shd w:val="clear" w:color="auto" w:fill="D9D9D9" w:themeFill="background1" w:themeFillShade="D9"/>
          </w:tcPr>
          <w:p w14:paraId="5CB6BB00" w14:textId="77777777" w:rsidR="00E133BE" w:rsidRPr="00EB78A1" w:rsidRDefault="00E133BE" w:rsidP="006B12A3">
            <w:pPr>
              <w:rPr>
                <w:b/>
                <w:sz w:val="20"/>
                <w:szCs w:val="20"/>
              </w:rPr>
            </w:pPr>
            <w:r w:rsidRPr="00EB78A1">
              <w:rPr>
                <w:b/>
                <w:sz w:val="20"/>
                <w:szCs w:val="20"/>
              </w:rPr>
              <w:t>Output</w:t>
            </w:r>
          </w:p>
        </w:tc>
        <w:tc>
          <w:tcPr>
            <w:tcW w:w="0" w:type="auto"/>
            <w:shd w:val="clear" w:color="auto" w:fill="D9D9D9" w:themeFill="background1" w:themeFillShade="D9"/>
          </w:tcPr>
          <w:p w14:paraId="6930E66F" w14:textId="77777777" w:rsidR="00E133BE" w:rsidRPr="00EB78A1" w:rsidRDefault="00E133BE" w:rsidP="006B12A3">
            <w:pPr>
              <w:rPr>
                <w:b/>
                <w:sz w:val="20"/>
                <w:szCs w:val="20"/>
              </w:rPr>
            </w:pPr>
            <w:r w:rsidRPr="00EB78A1">
              <w:rPr>
                <w:b/>
                <w:sz w:val="20"/>
                <w:szCs w:val="20"/>
              </w:rPr>
              <w:t xml:space="preserve">Audience </w:t>
            </w:r>
          </w:p>
        </w:tc>
        <w:tc>
          <w:tcPr>
            <w:tcW w:w="0" w:type="auto"/>
            <w:shd w:val="clear" w:color="auto" w:fill="D9D9D9" w:themeFill="background1" w:themeFillShade="D9"/>
          </w:tcPr>
          <w:p w14:paraId="14051EB2" w14:textId="77777777" w:rsidR="00E133BE" w:rsidRPr="00EB78A1" w:rsidRDefault="00E133BE" w:rsidP="006B12A3">
            <w:pPr>
              <w:rPr>
                <w:b/>
                <w:sz w:val="20"/>
                <w:szCs w:val="20"/>
              </w:rPr>
            </w:pPr>
            <w:r w:rsidRPr="00EB78A1">
              <w:rPr>
                <w:b/>
                <w:sz w:val="20"/>
                <w:szCs w:val="20"/>
              </w:rPr>
              <w:t xml:space="preserve">Costs </w:t>
            </w:r>
            <w:r w:rsidR="006C5FDD" w:rsidRPr="00EB78A1">
              <w:rPr>
                <w:b/>
                <w:sz w:val="20"/>
                <w:szCs w:val="20"/>
              </w:rPr>
              <w:t>CHF</w:t>
            </w:r>
          </w:p>
        </w:tc>
      </w:tr>
      <w:tr w:rsidR="00D94AB8" w:rsidRPr="00EB78A1" w14:paraId="4B16F166" w14:textId="77777777" w:rsidTr="00D94AB8">
        <w:tc>
          <w:tcPr>
            <w:tcW w:w="0" w:type="auto"/>
          </w:tcPr>
          <w:p w14:paraId="34FDDFE5" w14:textId="76E73E7F" w:rsidR="00E133BE" w:rsidRPr="00EB78A1" w:rsidRDefault="00BF400F" w:rsidP="00E11F1C">
            <w:pPr>
              <w:rPr>
                <w:sz w:val="20"/>
                <w:szCs w:val="20"/>
              </w:rPr>
            </w:pPr>
            <w:r w:rsidRPr="00EB78A1">
              <w:rPr>
                <w:sz w:val="20"/>
                <w:szCs w:val="20"/>
              </w:rPr>
              <w:t>2.1.</w:t>
            </w:r>
            <w:r w:rsidR="00F106AB" w:rsidRPr="00EB78A1">
              <w:rPr>
                <w:sz w:val="20"/>
                <w:szCs w:val="20"/>
              </w:rPr>
              <w:t xml:space="preserve">  </w:t>
            </w:r>
            <w:r w:rsidR="00FF5C63" w:rsidRPr="00EB78A1">
              <w:rPr>
                <w:sz w:val="20"/>
                <w:szCs w:val="20"/>
              </w:rPr>
              <w:t>Complete</w:t>
            </w:r>
            <w:r w:rsidR="00E133BE" w:rsidRPr="00EB78A1">
              <w:rPr>
                <w:sz w:val="20"/>
                <w:szCs w:val="20"/>
              </w:rPr>
              <w:t xml:space="preserve"> draft RTR on </w:t>
            </w:r>
            <w:r w:rsidR="00E133BE" w:rsidRPr="00EB78A1">
              <w:rPr>
                <w:i/>
                <w:sz w:val="20"/>
                <w:szCs w:val="20"/>
              </w:rPr>
              <w:t>Peatland restoration and rewetting methodologies in northern bogs</w:t>
            </w:r>
          </w:p>
        </w:tc>
        <w:tc>
          <w:tcPr>
            <w:tcW w:w="0" w:type="auto"/>
          </w:tcPr>
          <w:p w14:paraId="0A8315FB" w14:textId="77777777" w:rsidR="00E133BE" w:rsidRPr="00EB78A1" w:rsidRDefault="00EB78A1" w:rsidP="00E11F1C">
            <w:pPr>
              <w:rPr>
                <w:color w:val="000000"/>
                <w:sz w:val="20"/>
                <w:szCs w:val="20"/>
              </w:rPr>
            </w:pPr>
            <w:hyperlink r:id="rId35" w:history="1">
              <w:r w:rsidR="00E133BE" w:rsidRPr="00EB78A1">
                <w:rPr>
                  <w:rStyle w:val="Hyperlink"/>
                  <w:sz w:val="20"/>
                  <w:szCs w:val="20"/>
                </w:rPr>
                <w:t>XIII.13</w:t>
              </w:r>
            </w:hyperlink>
            <w:r w:rsidR="00E133BE" w:rsidRPr="00EB78A1">
              <w:rPr>
                <w:color w:val="000000"/>
                <w:sz w:val="20"/>
                <w:szCs w:val="20"/>
              </w:rPr>
              <w:t xml:space="preserve">, </w:t>
            </w:r>
            <w:r w:rsidR="00E133BE" w:rsidRPr="00EB78A1">
              <w:rPr>
                <w:rFonts w:cs="Arial"/>
                <w:sz w:val="20"/>
                <w:szCs w:val="20"/>
              </w:rPr>
              <w:t>¶25</w:t>
            </w:r>
          </w:p>
        </w:tc>
        <w:tc>
          <w:tcPr>
            <w:tcW w:w="0" w:type="auto"/>
          </w:tcPr>
          <w:p w14:paraId="61EF0417" w14:textId="77777777" w:rsidR="00E133BE" w:rsidRPr="00EB78A1" w:rsidRDefault="00E133BE" w:rsidP="00E11F1C">
            <w:pPr>
              <w:rPr>
                <w:sz w:val="20"/>
                <w:szCs w:val="20"/>
              </w:rPr>
            </w:pPr>
            <w:r w:rsidRPr="00EB78A1">
              <w:rPr>
                <w:sz w:val="20"/>
                <w:szCs w:val="20"/>
              </w:rPr>
              <w:t>2.5, 2.6, 3.12,4.14</w:t>
            </w:r>
          </w:p>
        </w:tc>
        <w:tc>
          <w:tcPr>
            <w:tcW w:w="0" w:type="auto"/>
          </w:tcPr>
          <w:p w14:paraId="32440DC8" w14:textId="080D8A75" w:rsidR="00E8221F" w:rsidRPr="00EB78A1" w:rsidRDefault="00E133BE" w:rsidP="00E11F1C">
            <w:pPr>
              <w:rPr>
                <w:sz w:val="20"/>
                <w:szCs w:val="20"/>
              </w:rPr>
            </w:pPr>
            <w:r w:rsidRPr="00EB78A1">
              <w:rPr>
                <w:sz w:val="20"/>
                <w:szCs w:val="20"/>
              </w:rPr>
              <w:t>Finalize draft RTR, which currently focuses on acid bog restoration, considering a global compilation of experiences on peatland restoration and rewetting methods, which CPs will provide, and which can be adapted to local or national contexts.</w:t>
            </w:r>
            <w:r w:rsidR="003C52F7" w:rsidRPr="00EB78A1">
              <w:rPr>
                <w:sz w:val="20"/>
                <w:szCs w:val="20"/>
              </w:rPr>
              <w:t xml:space="preserve"> </w:t>
            </w:r>
            <w:r w:rsidRPr="00EB78A1">
              <w:rPr>
                <w:sz w:val="20"/>
                <w:szCs w:val="20"/>
              </w:rPr>
              <w:t xml:space="preserve"> </w:t>
            </w:r>
            <w:r w:rsidR="003C52F7" w:rsidRPr="00EB78A1">
              <w:rPr>
                <w:sz w:val="20"/>
                <w:szCs w:val="20"/>
              </w:rPr>
              <w:t xml:space="preserve">Will complement global </w:t>
            </w:r>
            <w:r w:rsidR="00E510E3" w:rsidRPr="00EB78A1">
              <w:rPr>
                <w:sz w:val="20"/>
                <w:szCs w:val="20"/>
              </w:rPr>
              <w:t>guidelines on peatland restoration to be developed (below).</w:t>
            </w:r>
            <w:r w:rsidR="00E8221F" w:rsidRPr="00EB78A1">
              <w:rPr>
                <w:sz w:val="20"/>
                <w:szCs w:val="20"/>
              </w:rPr>
              <w:t xml:space="preserve"> </w:t>
            </w:r>
          </w:p>
        </w:tc>
        <w:tc>
          <w:tcPr>
            <w:tcW w:w="0" w:type="auto"/>
          </w:tcPr>
          <w:p w14:paraId="77D18D71" w14:textId="0A856819" w:rsidR="00E133BE" w:rsidRPr="00EB78A1" w:rsidRDefault="00103D2D" w:rsidP="003B70F0">
            <w:pPr>
              <w:rPr>
                <w:sz w:val="20"/>
                <w:szCs w:val="20"/>
              </w:rPr>
            </w:pPr>
            <w:r w:rsidRPr="00EB78A1">
              <w:rPr>
                <w:sz w:val="20"/>
                <w:szCs w:val="20"/>
              </w:rPr>
              <w:t>Medium</w:t>
            </w:r>
          </w:p>
        </w:tc>
        <w:tc>
          <w:tcPr>
            <w:tcW w:w="0" w:type="auto"/>
          </w:tcPr>
          <w:p w14:paraId="053D29FB" w14:textId="335374E1" w:rsidR="00F613A3" w:rsidRPr="00EB78A1" w:rsidRDefault="003C52F7">
            <w:pPr>
              <w:rPr>
                <w:sz w:val="20"/>
                <w:szCs w:val="20"/>
              </w:rPr>
            </w:pPr>
            <w:r w:rsidRPr="00EB78A1">
              <w:rPr>
                <w:sz w:val="20"/>
                <w:szCs w:val="20"/>
              </w:rPr>
              <w:t>Draft well advance in last triennium but peer-review and publication needed</w:t>
            </w:r>
          </w:p>
        </w:tc>
        <w:tc>
          <w:tcPr>
            <w:tcW w:w="0" w:type="auto"/>
          </w:tcPr>
          <w:p w14:paraId="56C37E09" w14:textId="24C6F776" w:rsidR="00A03470" w:rsidRPr="00EB78A1" w:rsidRDefault="00A03470" w:rsidP="00A03470">
            <w:pPr>
              <w:rPr>
                <w:b/>
                <w:sz w:val="20"/>
                <w:szCs w:val="20"/>
              </w:rPr>
            </w:pPr>
            <w:r w:rsidRPr="00EB78A1">
              <w:rPr>
                <w:b/>
                <w:sz w:val="20"/>
                <w:szCs w:val="20"/>
              </w:rPr>
              <w:t>RTR</w:t>
            </w:r>
          </w:p>
          <w:p w14:paraId="00103BB1" w14:textId="77777777" w:rsidR="00A03470" w:rsidRPr="00EB78A1" w:rsidRDefault="00A03470" w:rsidP="00A03470">
            <w:pPr>
              <w:rPr>
                <w:b/>
                <w:sz w:val="20"/>
                <w:szCs w:val="20"/>
              </w:rPr>
            </w:pPr>
          </w:p>
          <w:p w14:paraId="0E445FD4" w14:textId="77777777" w:rsidR="00F613A3" w:rsidRPr="00EB78A1" w:rsidRDefault="00F613A3" w:rsidP="00A03470">
            <w:pPr>
              <w:rPr>
                <w:sz w:val="20"/>
                <w:szCs w:val="20"/>
              </w:rPr>
            </w:pPr>
            <w:r w:rsidRPr="00EB78A1">
              <w:rPr>
                <w:b/>
                <w:sz w:val="20"/>
                <w:szCs w:val="20"/>
              </w:rPr>
              <w:t>Ramsar website</w:t>
            </w:r>
            <w:r w:rsidRPr="00EB78A1">
              <w:rPr>
                <w:sz w:val="20"/>
                <w:szCs w:val="20"/>
              </w:rPr>
              <w:t xml:space="preserve"> in an interactive format</w:t>
            </w:r>
          </w:p>
          <w:p w14:paraId="09CEB644" w14:textId="77777777" w:rsidR="00A03470" w:rsidRPr="00EB78A1" w:rsidRDefault="00A03470" w:rsidP="00A03470">
            <w:pPr>
              <w:rPr>
                <w:sz w:val="20"/>
                <w:szCs w:val="20"/>
              </w:rPr>
            </w:pPr>
          </w:p>
          <w:p w14:paraId="009E1917" w14:textId="24A5889E" w:rsidR="00E8221F" w:rsidRPr="00EB78A1" w:rsidRDefault="003C52F7" w:rsidP="00A03470">
            <w:pPr>
              <w:rPr>
                <w:sz w:val="20"/>
                <w:szCs w:val="20"/>
              </w:rPr>
            </w:pPr>
            <w:r w:rsidRPr="00EB78A1">
              <w:rPr>
                <w:b/>
                <w:sz w:val="20"/>
                <w:szCs w:val="20"/>
              </w:rPr>
              <w:t>Uptake/Objective:</w:t>
            </w:r>
            <w:r w:rsidRPr="00EB78A1">
              <w:rPr>
                <w:sz w:val="20"/>
                <w:szCs w:val="20"/>
              </w:rPr>
              <w:t xml:space="preserve"> Technical guidance for wetland managers</w:t>
            </w:r>
          </w:p>
          <w:p w14:paraId="5A3314B0" w14:textId="77777777" w:rsidR="00A03470" w:rsidRPr="00EB78A1" w:rsidRDefault="00A03470" w:rsidP="00A03470">
            <w:pPr>
              <w:rPr>
                <w:sz w:val="20"/>
                <w:szCs w:val="20"/>
              </w:rPr>
            </w:pPr>
          </w:p>
          <w:p w14:paraId="4C353BF4" w14:textId="7D76D5FC" w:rsidR="00E8221F" w:rsidRPr="00EB78A1" w:rsidRDefault="00E8221F" w:rsidP="00A03470">
            <w:pPr>
              <w:rPr>
                <w:b/>
                <w:sz w:val="20"/>
                <w:szCs w:val="20"/>
              </w:rPr>
            </w:pPr>
            <w:r w:rsidRPr="00EB78A1">
              <w:rPr>
                <w:b/>
                <w:sz w:val="20"/>
                <w:szCs w:val="20"/>
              </w:rPr>
              <w:t>Timeline</w:t>
            </w:r>
            <w:r w:rsidR="003C52F7" w:rsidRPr="00EB78A1">
              <w:rPr>
                <w:b/>
                <w:sz w:val="20"/>
                <w:szCs w:val="20"/>
              </w:rPr>
              <w:t xml:space="preserve">: </w:t>
            </w:r>
            <w:r w:rsidR="003C52F7" w:rsidRPr="00EB78A1">
              <w:rPr>
                <w:sz w:val="20"/>
                <w:szCs w:val="20"/>
              </w:rPr>
              <w:t>summer 2019</w:t>
            </w:r>
          </w:p>
        </w:tc>
        <w:tc>
          <w:tcPr>
            <w:tcW w:w="0" w:type="auto"/>
          </w:tcPr>
          <w:p w14:paraId="3149ED1D" w14:textId="77777777" w:rsidR="00E133BE" w:rsidRPr="00EB78A1" w:rsidRDefault="00C4765E" w:rsidP="00D94AB8">
            <w:pPr>
              <w:spacing w:after="60"/>
              <w:rPr>
                <w:sz w:val="20"/>
                <w:szCs w:val="20"/>
              </w:rPr>
            </w:pPr>
            <w:r w:rsidRPr="00EB78A1">
              <w:rPr>
                <w:sz w:val="20"/>
                <w:szCs w:val="20"/>
              </w:rPr>
              <w:t>Practitioners (wetland managers)</w:t>
            </w:r>
          </w:p>
        </w:tc>
        <w:tc>
          <w:tcPr>
            <w:tcW w:w="0" w:type="auto"/>
          </w:tcPr>
          <w:p w14:paraId="7C1A3EEF" w14:textId="77777777" w:rsidR="00E133BE" w:rsidRPr="00EB78A1" w:rsidRDefault="006604B1" w:rsidP="00D94AB8">
            <w:pPr>
              <w:spacing w:after="60"/>
              <w:rPr>
                <w:sz w:val="20"/>
                <w:szCs w:val="20"/>
              </w:rPr>
            </w:pPr>
            <w:r w:rsidRPr="00EB78A1">
              <w:rPr>
                <w:sz w:val="20"/>
                <w:szCs w:val="20"/>
              </w:rPr>
              <w:t>22,600</w:t>
            </w:r>
          </w:p>
          <w:p w14:paraId="15ED4905" w14:textId="77777777" w:rsidR="006604B1" w:rsidRPr="00EB78A1" w:rsidRDefault="006604B1" w:rsidP="00D94AB8">
            <w:pPr>
              <w:spacing w:after="60"/>
              <w:rPr>
                <w:sz w:val="20"/>
                <w:szCs w:val="20"/>
              </w:rPr>
            </w:pPr>
            <w:r w:rsidRPr="00EB78A1">
              <w:rPr>
                <w:sz w:val="20"/>
                <w:szCs w:val="20"/>
              </w:rPr>
              <w:t>[web design costs starting at 4,000]</w:t>
            </w:r>
          </w:p>
        </w:tc>
      </w:tr>
      <w:tr w:rsidR="00D94AB8" w:rsidRPr="00EB78A1" w14:paraId="7805F579" w14:textId="77777777" w:rsidTr="00D94AB8">
        <w:tc>
          <w:tcPr>
            <w:tcW w:w="0" w:type="auto"/>
          </w:tcPr>
          <w:p w14:paraId="4A37B2D1" w14:textId="0B8342EE" w:rsidR="00E133BE" w:rsidRPr="00EB78A1" w:rsidRDefault="00BF400F" w:rsidP="00BF400F">
            <w:pPr>
              <w:rPr>
                <w:sz w:val="20"/>
                <w:szCs w:val="20"/>
              </w:rPr>
            </w:pPr>
            <w:r w:rsidRPr="00EB78A1">
              <w:rPr>
                <w:sz w:val="20"/>
                <w:szCs w:val="20"/>
              </w:rPr>
              <w:t>2.2.</w:t>
            </w:r>
            <w:r w:rsidR="00F106AB" w:rsidRPr="00EB78A1">
              <w:rPr>
                <w:sz w:val="20"/>
                <w:szCs w:val="20"/>
              </w:rPr>
              <w:t xml:space="preserve"> </w:t>
            </w:r>
            <w:r w:rsidRPr="00EB78A1">
              <w:rPr>
                <w:sz w:val="20"/>
                <w:szCs w:val="20"/>
              </w:rPr>
              <w:t xml:space="preserve"> E</w:t>
            </w:r>
            <w:r w:rsidR="00E133BE" w:rsidRPr="00EB78A1">
              <w:rPr>
                <w:sz w:val="20"/>
                <w:szCs w:val="20"/>
              </w:rPr>
              <w:t xml:space="preserve">laborating on practical experiences of restoration methods for peatlands not covered by Ramsar guidance </w:t>
            </w:r>
          </w:p>
        </w:tc>
        <w:tc>
          <w:tcPr>
            <w:tcW w:w="0" w:type="auto"/>
          </w:tcPr>
          <w:p w14:paraId="55D3D0D2" w14:textId="77777777" w:rsidR="00E133BE" w:rsidRPr="00EB78A1" w:rsidRDefault="00EB78A1" w:rsidP="00E11F1C">
            <w:pPr>
              <w:rPr>
                <w:sz w:val="20"/>
                <w:szCs w:val="20"/>
              </w:rPr>
            </w:pPr>
            <w:hyperlink r:id="rId36" w:history="1">
              <w:r w:rsidR="00E133BE" w:rsidRPr="00EB78A1">
                <w:rPr>
                  <w:rStyle w:val="Hyperlink"/>
                  <w:sz w:val="20"/>
                  <w:szCs w:val="20"/>
                </w:rPr>
                <w:t>XIII.13</w:t>
              </w:r>
            </w:hyperlink>
            <w:r w:rsidR="00E133BE" w:rsidRPr="00EB78A1">
              <w:rPr>
                <w:color w:val="000000"/>
                <w:sz w:val="20"/>
                <w:szCs w:val="20"/>
              </w:rPr>
              <w:t xml:space="preserve">, </w:t>
            </w:r>
            <w:r w:rsidR="00E133BE" w:rsidRPr="00EB78A1">
              <w:rPr>
                <w:rFonts w:cs="Arial"/>
                <w:sz w:val="20"/>
                <w:szCs w:val="20"/>
              </w:rPr>
              <w:t>¶33</w:t>
            </w:r>
          </w:p>
        </w:tc>
        <w:tc>
          <w:tcPr>
            <w:tcW w:w="0" w:type="auto"/>
          </w:tcPr>
          <w:p w14:paraId="39FEDA69" w14:textId="77777777" w:rsidR="00E133BE" w:rsidRPr="00EB78A1" w:rsidRDefault="00E133BE" w:rsidP="00E11F1C">
            <w:pPr>
              <w:rPr>
                <w:sz w:val="20"/>
                <w:szCs w:val="20"/>
              </w:rPr>
            </w:pPr>
            <w:r w:rsidRPr="00EB78A1">
              <w:rPr>
                <w:sz w:val="20"/>
                <w:szCs w:val="20"/>
              </w:rPr>
              <w:t>2.5, 2.6, 3.12,4.14</w:t>
            </w:r>
          </w:p>
        </w:tc>
        <w:tc>
          <w:tcPr>
            <w:tcW w:w="0" w:type="auto"/>
          </w:tcPr>
          <w:p w14:paraId="3250295D" w14:textId="75D2D884" w:rsidR="00E9215F" w:rsidRPr="00EB78A1" w:rsidRDefault="00E133BE">
            <w:pPr>
              <w:rPr>
                <w:sz w:val="20"/>
                <w:szCs w:val="20"/>
              </w:rPr>
            </w:pPr>
            <w:r w:rsidRPr="00EB78A1">
              <w:rPr>
                <w:sz w:val="20"/>
                <w:szCs w:val="20"/>
              </w:rPr>
              <w:t xml:space="preserve">Related </w:t>
            </w:r>
            <w:r w:rsidR="00F106AB" w:rsidRPr="00EB78A1">
              <w:rPr>
                <w:sz w:val="20"/>
                <w:szCs w:val="20"/>
              </w:rPr>
              <w:t>to</w:t>
            </w:r>
            <w:r w:rsidRPr="00EB78A1">
              <w:rPr>
                <w:sz w:val="20"/>
                <w:szCs w:val="20"/>
              </w:rPr>
              <w:t xml:space="preserve"> current SP, elaborate on practical experiences of restoration methods for peatland types not yet covered by Ramsar guidance</w:t>
            </w:r>
            <w:r w:rsidR="00F613A3" w:rsidRPr="00EB78A1">
              <w:rPr>
                <w:sz w:val="20"/>
                <w:szCs w:val="20"/>
              </w:rPr>
              <w:t xml:space="preserve">. </w:t>
            </w:r>
            <w:r w:rsidR="00F106AB" w:rsidRPr="00EB78A1">
              <w:rPr>
                <w:sz w:val="20"/>
                <w:szCs w:val="20"/>
              </w:rPr>
              <w:t xml:space="preserve"> </w:t>
            </w:r>
            <w:r w:rsidR="00F613A3" w:rsidRPr="00EB78A1">
              <w:rPr>
                <w:sz w:val="20"/>
                <w:szCs w:val="20"/>
              </w:rPr>
              <w:t xml:space="preserve">Provide rationale for choosing of restoration methods and an overview rationale for different </w:t>
            </w:r>
            <w:r w:rsidR="00F613A3" w:rsidRPr="00EB78A1">
              <w:rPr>
                <w:sz w:val="20"/>
                <w:szCs w:val="20"/>
              </w:rPr>
              <w:lastRenderedPageBreak/>
              <w:t xml:space="preserve">restoration approaches depending on peatland type and setting.  </w:t>
            </w:r>
          </w:p>
        </w:tc>
        <w:tc>
          <w:tcPr>
            <w:tcW w:w="0" w:type="auto"/>
          </w:tcPr>
          <w:p w14:paraId="484F9722" w14:textId="34C9403B" w:rsidR="00E133BE" w:rsidRPr="00EB78A1" w:rsidRDefault="00F613A3" w:rsidP="00D94AB8">
            <w:pPr>
              <w:rPr>
                <w:color w:val="FF0000"/>
                <w:sz w:val="20"/>
                <w:szCs w:val="20"/>
              </w:rPr>
            </w:pPr>
            <w:r w:rsidRPr="00EB78A1">
              <w:rPr>
                <w:color w:val="FF0000"/>
                <w:sz w:val="20"/>
                <w:szCs w:val="20"/>
              </w:rPr>
              <w:lastRenderedPageBreak/>
              <w:t>High</w:t>
            </w:r>
            <w:r w:rsidR="00B54DE6" w:rsidRPr="00EB78A1">
              <w:rPr>
                <w:color w:val="FF0000"/>
                <w:sz w:val="20"/>
                <w:szCs w:val="20"/>
              </w:rPr>
              <w:t>est</w:t>
            </w:r>
          </w:p>
        </w:tc>
        <w:tc>
          <w:tcPr>
            <w:tcW w:w="0" w:type="auto"/>
          </w:tcPr>
          <w:p w14:paraId="3065DA57" w14:textId="122F8C21" w:rsidR="00E133BE" w:rsidRPr="00EB78A1" w:rsidRDefault="00E133BE" w:rsidP="00A03470">
            <w:pPr>
              <w:rPr>
                <w:sz w:val="20"/>
                <w:szCs w:val="20"/>
              </w:rPr>
            </w:pPr>
            <w:r w:rsidRPr="00EB78A1">
              <w:rPr>
                <w:sz w:val="20"/>
                <w:szCs w:val="20"/>
              </w:rPr>
              <w:t>Update existing IMCG manual on peatland restoration techniques</w:t>
            </w:r>
            <w:r w:rsidR="00F613A3" w:rsidRPr="00EB78A1">
              <w:rPr>
                <w:sz w:val="20"/>
                <w:szCs w:val="20"/>
              </w:rPr>
              <w:t>. (ToR and list of content drafted)</w:t>
            </w:r>
            <w:r w:rsidR="00A03470" w:rsidRPr="00EB78A1">
              <w:rPr>
                <w:sz w:val="20"/>
                <w:szCs w:val="20"/>
              </w:rPr>
              <w:t>;</w:t>
            </w:r>
          </w:p>
          <w:p w14:paraId="6A4BCE58" w14:textId="77777777" w:rsidR="00A03470" w:rsidRPr="00EB78A1" w:rsidRDefault="00A03470" w:rsidP="00A03470">
            <w:pPr>
              <w:rPr>
                <w:sz w:val="20"/>
                <w:szCs w:val="20"/>
              </w:rPr>
            </w:pPr>
          </w:p>
          <w:p w14:paraId="2415DD18" w14:textId="1EEFA2F8" w:rsidR="00E133BE" w:rsidRPr="00EB78A1" w:rsidRDefault="00E133BE" w:rsidP="00A03470">
            <w:pPr>
              <w:rPr>
                <w:sz w:val="20"/>
                <w:szCs w:val="20"/>
              </w:rPr>
            </w:pPr>
            <w:r w:rsidRPr="00EB78A1">
              <w:rPr>
                <w:sz w:val="20"/>
                <w:szCs w:val="20"/>
              </w:rPr>
              <w:t xml:space="preserve">High level Policy Brief on setting objectives </w:t>
            </w:r>
            <w:r w:rsidRPr="00EB78A1">
              <w:rPr>
                <w:sz w:val="20"/>
                <w:szCs w:val="20"/>
              </w:rPr>
              <w:lastRenderedPageBreak/>
              <w:t>in rewetting/ restoration projects</w:t>
            </w:r>
            <w:r w:rsidR="00A03470" w:rsidRPr="00EB78A1">
              <w:rPr>
                <w:sz w:val="20"/>
                <w:szCs w:val="20"/>
              </w:rPr>
              <w:t>;</w:t>
            </w:r>
          </w:p>
          <w:p w14:paraId="79380665" w14:textId="77777777" w:rsidR="00A03470" w:rsidRPr="00EB78A1" w:rsidRDefault="00A03470" w:rsidP="00A03470">
            <w:pPr>
              <w:rPr>
                <w:sz w:val="20"/>
                <w:szCs w:val="20"/>
              </w:rPr>
            </w:pPr>
          </w:p>
          <w:p w14:paraId="3C895810" w14:textId="67A6640F" w:rsidR="00E133BE" w:rsidRPr="00EB78A1" w:rsidRDefault="00F613A3" w:rsidP="00A03470">
            <w:pPr>
              <w:rPr>
                <w:sz w:val="20"/>
                <w:szCs w:val="20"/>
              </w:rPr>
            </w:pPr>
            <w:r w:rsidRPr="00EB78A1">
              <w:rPr>
                <w:sz w:val="20"/>
                <w:szCs w:val="20"/>
              </w:rPr>
              <w:t xml:space="preserve">Prepare contents for a </w:t>
            </w:r>
            <w:r w:rsidR="00E133BE" w:rsidRPr="00EB78A1">
              <w:rPr>
                <w:sz w:val="20"/>
                <w:szCs w:val="20"/>
              </w:rPr>
              <w:t xml:space="preserve">Communication product – what is a peatland?  </w:t>
            </w:r>
          </w:p>
        </w:tc>
        <w:tc>
          <w:tcPr>
            <w:tcW w:w="0" w:type="auto"/>
          </w:tcPr>
          <w:p w14:paraId="47E09E76" w14:textId="51B50D28" w:rsidR="00F613A3" w:rsidRPr="00EB78A1" w:rsidRDefault="00F613A3" w:rsidP="00A03470">
            <w:pPr>
              <w:rPr>
                <w:sz w:val="20"/>
                <w:szCs w:val="20"/>
              </w:rPr>
            </w:pPr>
            <w:r w:rsidRPr="00EB78A1">
              <w:rPr>
                <w:b/>
                <w:sz w:val="20"/>
                <w:szCs w:val="20"/>
              </w:rPr>
              <w:lastRenderedPageBreak/>
              <w:t>Ramsar guidelines</w:t>
            </w:r>
            <w:r w:rsidRPr="00EB78A1">
              <w:rPr>
                <w:sz w:val="20"/>
                <w:szCs w:val="20"/>
              </w:rPr>
              <w:t xml:space="preserve"> on peatland restoration; </w:t>
            </w:r>
            <w:r w:rsidR="009F106B" w:rsidRPr="00EB78A1">
              <w:rPr>
                <w:sz w:val="20"/>
                <w:szCs w:val="20"/>
              </w:rPr>
              <w:t xml:space="preserve">web publication and </w:t>
            </w:r>
            <w:r w:rsidR="00F106AB" w:rsidRPr="00EB78A1">
              <w:rPr>
                <w:sz w:val="20"/>
                <w:szCs w:val="20"/>
              </w:rPr>
              <w:t>i</w:t>
            </w:r>
            <w:r w:rsidRPr="00EB78A1">
              <w:rPr>
                <w:sz w:val="20"/>
                <w:szCs w:val="20"/>
              </w:rPr>
              <w:t xml:space="preserve">nteractive peatland </w:t>
            </w:r>
            <w:r w:rsidR="00BB3FBA" w:rsidRPr="00EB78A1">
              <w:rPr>
                <w:sz w:val="20"/>
                <w:szCs w:val="20"/>
              </w:rPr>
              <w:t xml:space="preserve">web </w:t>
            </w:r>
            <w:r w:rsidRPr="00EB78A1">
              <w:rPr>
                <w:sz w:val="20"/>
                <w:szCs w:val="20"/>
              </w:rPr>
              <w:t>content</w:t>
            </w:r>
            <w:r w:rsidR="00BB3FBA" w:rsidRPr="00EB78A1">
              <w:rPr>
                <w:sz w:val="20"/>
                <w:szCs w:val="20"/>
              </w:rPr>
              <w:t>.</w:t>
            </w:r>
          </w:p>
          <w:p w14:paraId="6DA95584" w14:textId="77777777" w:rsidR="00A03470" w:rsidRPr="00EB78A1" w:rsidRDefault="00A03470" w:rsidP="00A03470">
            <w:pPr>
              <w:rPr>
                <w:sz w:val="20"/>
                <w:szCs w:val="20"/>
              </w:rPr>
            </w:pPr>
          </w:p>
          <w:p w14:paraId="0F2BF767" w14:textId="5430C2AD" w:rsidR="00F613A3" w:rsidRPr="00EB78A1" w:rsidRDefault="00F613A3" w:rsidP="00A03470">
            <w:pPr>
              <w:rPr>
                <w:b/>
                <w:sz w:val="20"/>
                <w:szCs w:val="20"/>
              </w:rPr>
            </w:pPr>
            <w:r w:rsidRPr="00EB78A1">
              <w:rPr>
                <w:b/>
                <w:sz w:val="20"/>
                <w:szCs w:val="20"/>
              </w:rPr>
              <w:t>Policy Brief and video</w:t>
            </w:r>
          </w:p>
          <w:p w14:paraId="69E2045F" w14:textId="77777777" w:rsidR="00A03470" w:rsidRPr="00EB78A1" w:rsidRDefault="00A03470" w:rsidP="00A03470">
            <w:pPr>
              <w:rPr>
                <w:sz w:val="20"/>
                <w:szCs w:val="20"/>
              </w:rPr>
            </w:pPr>
          </w:p>
          <w:p w14:paraId="4881954E" w14:textId="753ABFEE" w:rsidR="00E133BE" w:rsidRPr="00EB78A1" w:rsidRDefault="00E133BE" w:rsidP="00A03470">
            <w:pPr>
              <w:rPr>
                <w:sz w:val="20"/>
                <w:szCs w:val="20"/>
              </w:rPr>
            </w:pPr>
            <w:r w:rsidRPr="00EB78A1">
              <w:rPr>
                <w:b/>
                <w:sz w:val="20"/>
                <w:szCs w:val="20"/>
              </w:rPr>
              <w:t>Comms product</w:t>
            </w:r>
            <w:r w:rsidRPr="00EB78A1">
              <w:rPr>
                <w:sz w:val="20"/>
                <w:szCs w:val="20"/>
              </w:rPr>
              <w:t xml:space="preserve"> on </w:t>
            </w:r>
            <w:r w:rsidRPr="00EB78A1">
              <w:rPr>
                <w:sz w:val="20"/>
                <w:szCs w:val="20"/>
              </w:rPr>
              <w:lastRenderedPageBreak/>
              <w:t>what is a peatland</w:t>
            </w:r>
            <w:r w:rsidR="00A03470" w:rsidRPr="00EB78A1">
              <w:rPr>
                <w:sz w:val="20"/>
                <w:szCs w:val="20"/>
              </w:rPr>
              <w:t>?</w:t>
            </w:r>
          </w:p>
          <w:p w14:paraId="1ECE948B" w14:textId="77777777" w:rsidR="00A03470" w:rsidRPr="00EB78A1" w:rsidRDefault="00A03470" w:rsidP="00A03470">
            <w:pPr>
              <w:rPr>
                <w:sz w:val="20"/>
                <w:szCs w:val="20"/>
              </w:rPr>
            </w:pPr>
          </w:p>
          <w:p w14:paraId="2EB12FB8" w14:textId="1262DCD1" w:rsidR="00E8221F" w:rsidRPr="00EB78A1" w:rsidRDefault="00BF400F" w:rsidP="00A03470">
            <w:pPr>
              <w:rPr>
                <w:sz w:val="20"/>
                <w:szCs w:val="20"/>
              </w:rPr>
            </w:pPr>
            <w:r w:rsidRPr="00EB78A1">
              <w:rPr>
                <w:b/>
                <w:sz w:val="20"/>
                <w:szCs w:val="20"/>
              </w:rPr>
              <w:t>Timeline</w:t>
            </w:r>
            <w:r w:rsidR="00F106AB" w:rsidRPr="00EB78A1">
              <w:rPr>
                <w:b/>
                <w:sz w:val="20"/>
                <w:szCs w:val="20"/>
              </w:rPr>
              <w:t xml:space="preserve">:  </w:t>
            </w:r>
            <w:r w:rsidR="00E8221F" w:rsidRPr="00EB78A1">
              <w:rPr>
                <w:sz w:val="20"/>
                <w:szCs w:val="20"/>
              </w:rPr>
              <w:t>ToR developed by July</w:t>
            </w:r>
          </w:p>
          <w:p w14:paraId="12B1E0AC" w14:textId="77777777" w:rsidR="00A03470" w:rsidRPr="00EB78A1" w:rsidRDefault="00A03470" w:rsidP="00A03470">
            <w:pPr>
              <w:rPr>
                <w:sz w:val="20"/>
                <w:szCs w:val="20"/>
              </w:rPr>
            </w:pPr>
          </w:p>
          <w:p w14:paraId="01CEF856" w14:textId="33A39AE6" w:rsidR="00BF400F" w:rsidRPr="00EB78A1" w:rsidRDefault="00BB3FBA" w:rsidP="00A03470">
            <w:pPr>
              <w:rPr>
                <w:sz w:val="20"/>
                <w:szCs w:val="20"/>
              </w:rPr>
            </w:pPr>
            <w:r w:rsidRPr="00EB78A1">
              <w:rPr>
                <w:b/>
                <w:sz w:val="20"/>
                <w:szCs w:val="20"/>
              </w:rPr>
              <w:t>Uptake/Objective:</w:t>
            </w:r>
            <w:r w:rsidRPr="00EB78A1">
              <w:rPr>
                <w:sz w:val="20"/>
                <w:szCs w:val="20"/>
              </w:rPr>
              <w:t xml:space="preserve"> A range of products as outlined</w:t>
            </w:r>
          </w:p>
        </w:tc>
        <w:tc>
          <w:tcPr>
            <w:tcW w:w="0" w:type="auto"/>
          </w:tcPr>
          <w:p w14:paraId="7C19BCCD" w14:textId="77777777" w:rsidR="00E133BE" w:rsidRPr="00EB78A1" w:rsidRDefault="00265DFB" w:rsidP="00265DFB">
            <w:pPr>
              <w:rPr>
                <w:sz w:val="20"/>
                <w:szCs w:val="20"/>
              </w:rPr>
            </w:pPr>
            <w:r w:rsidRPr="00EB78A1">
              <w:rPr>
                <w:sz w:val="20"/>
                <w:szCs w:val="20"/>
              </w:rPr>
              <w:lastRenderedPageBreak/>
              <w:t>Practitioners</w:t>
            </w:r>
            <w:r w:rsidR="00C4765E" w:rsidRPr="00EB78A1">
              <w:rPr>
                <w:sz w:val="20"/>
                <w:szCs w:val="20"/>
              </w:rPr>
              <w:t xml:space="preserve"> (Ramsar Site managers)</w:t>
            </w:r>
            <w:r w:rsidRPr="00EB78A1">
              <w:rPr>
                <w:sz w:val="20"/>
                <w:szCs w:val="20"/>
              </w:rPr>
              <w:t>/ policymakers (high level)</w:t>
            </w:r>
          </w:p>
          <w:p w14:paraId="2AFA6DDE" w14:textId="77777777" w:rsidR="00E133BE" w:rsidRPr="00EB78A1" w:rsidRDefault="00E133BE" w:rsidP="00E133BE">
            <w:pPr>
              <w:rPr>
                <w:sz w:val="20"/>
                <w:szCs w:val="20"/>
              </w:rPr>
            </w:pPr>
          </w:p>
        </w:tc>
        <w:tc>
          <w:tcPr>
            <w:tcW w:w="0" w:type="auto"/>
          </w:tcPr>
          <w:p w14:paraId="6455A37B" w14:textId="5C12F9E1" w:rsidR="009F106B" w:rsidRPr="00EB78A1" w:rsidRDefault="0093552A" w:rsidP="00D94AB8">
            <w:pPr>
              <w:spacing w:after="60"/>
              <w:rPr>
                <w:sz w:val="20"/>
                <w:szCs w:val="20"/>
              </w:rPr>
            </w:pPr>
            <w:r w:rsidRPr="00EB78A1">
              <w:rPr>
                <w:sz w:val="20"/>
                <w:szCs w:val="20"/>
              </w:rPr>
              <w:t xml:space="preserve">Contract out the </w:t>
            </w:r>
            <w:r w:rsidR="009F106B" w:rsidRPr="00EB78A1">
              <w:rPr>
                <w:sz w:val="20"/>
                <w:szCs w:val="20"/>
              </w:rPr>
              <w:t xml:space="preserve"> update: [30-40,000 CHF]</w:t>
            </w:r>
          </w:p>
          <w:p w14:paraId="446DA19D" w14:textId="21756925" w:rsidR="009F106B" w:rsidRPr="00EB78A1" w:rsidRDefault="009F106B" w:rsidP="00D94AB8">
            <w:pPr>
              <w:spacing w:after="60"/>
              <w:rPr>
                <w:sz w:val="20"/>
                <w:szCs w:val="20"/>
              </w:rPr>
            </w:pPr>
            <w:r w:rsidRPr="00EB78A1">
              <w:rPr>
                <w:sz w:val="20"/>
                <w:szCs w:val="20"/>
              </w:rPr>
              <w:t>Website set up 15.000 CHF)</w:t>
            </w:r>
          </w:p>
          <w:p w14:paraId="2913CF57" w14:textId="507803ED" w:rsidR="00E133BE" w:rsidRPr="00EB78A1" w:rsidRDefault="009F106B" w:rsidP="00D94AB8">
            <w:pPr>
              <w:spacing w:after="60"/>
              <w:rPr>
                <w:sz w:val="20"/>
                <w:szCs w:val="20"/>
              </w:rPr>
            </w:pPr>
            <w:r w:rsidRPr="00EB78A1">
              <w:rPr>
                <w:sz w:val="20"/>
                <w:szCs w:val="20"/>
              </w:rPr>
              <w:t>Video teaser 10.000 CHF</w:t>
            </w:r>
            <w:r w:rsidR="00F106AB" w:rsidRPr="00EB78A1">
              <w:rPr>
                <w:sz w:val="20"/>
                <w:szCs w:val="20"/>
              </w:rPr>
              <w:t xml:space="preserve">: </w:t>
            </w:r>
            <w:r w:rsidRPr="00EB78A1">
              <w:rPr>
                <w:sz w:val="20"/>
                <w:szCs w:val="20"/>
              </w:rPr>
              <w:t xml:space="preserve">STRP to develop concept; </w:t>
            </w:r>
            <w:r w:rsidRPr="00EB78A1">
              <w:rPr>
                <w:sz w:val="20"/>
                <w:szCs w:val="20"/>
              </w:rPr>
              <w:lastRenderedPageBreak/>
              <w:t>professional design needed</w:t>
            </w:r>
          </w:p>
        </w:tc>
      </w:tr>
      <w:tr w:rsidR="00D94AB8" w:rsidRPr="00EB78A1" w14:paraId="047AB305" w14:textId="77777777" w:rsidTr="00D94AB8">
        <w:tc>
          <w:tcPr>
            <w:tcW w:w="0" w:type="auto"/>
          </w:tcPr>
          <w:p w14:paraId="17A71DFE" w14:textId="76255EC7" w:rsidR="00E133BE" w:rsidRPr="00EB78A1" w:rsidRDefault="00BF400F" w:rsidP="00E11F1C">
            <w:pPr>
              <w:rPr>
                <w:sz w:val="20"/>
                <w:szCs w:val="20"/>
              </w:rPr>
            </w:pPr>
            <w:r w:rsidRPr="00EB78A1">
              <w:rPr>
                <w:sz w:val="20"/>
                <w:szCs w:val="20"/>
              </w:rPr>
              <w:lastRenderedPageBreak/>
              <w:t xml:space="preserve">2.3. </w:t>
            </w:r>
            <w:r w:rsidR="00BB3FBA" w:rsidRPr="00EB78A1">
              <w:rPr>
                <w:sz w:val="20"/>
                <w:szCs w:val="20"/>
              </w:rPr>
              <w:t xml:space="preserve"> </w:t>
            </w:r>
            <w:r w:rsidR="00E133BE" w:rsidRPr="00EB78A1">
              <w:rPr>
                <w:sz w:val="20"/>
                <w:szCs w:val="20"/>
              </w:rPr>
              <w:t>Assessing implementation status of Res. VIII.17:</w:t>
            </w:r>
            <w:r w:rsidR="00E133BE" w:rsidRPr="00EB78A1">
              <w:rPr>
                <w:i/>
                <w:sz w:val="20"/>
                <w:szCs w:val="20"/>
              </w:rPr>
              <w:t xml:space="preserve"> Guidelines for Global Action on Peatlands</w:t>
            </w:r>
            <w:r w:rsidR="00E133BE" w:rsidRPr="00EB78A1">
              <w:rPr>
                <w:sz w:val="20"/>
                <w:szCs w:val="20"/>
              </w:rPr>
              <w:t xml:space="preserve">  </w:t>
            </w:r>
          </w:p>
        </w:tc>
        <w:tc>
          <w:tcPr>
            <w:tcW w:w="0" w:type="auto"/>
          </w:tcPr>
          <w:p w14:paraId="013656A5" w14:textId="77777777" w:rsidR="00E133BE" w:rsidRPr="00EB78A1" w:rsidRDefault="00EB78A1" w:rsidP="00E11F1C">
            <w:pPr>
              <w:rPr>
                <w:sz w:val="20"/>
                <w:szCs w:val="20"/>
              </w:rPr>
            </w:pPr>
            <w:hyperlink r:id="rId37" w:history="1">
              <w:r w:rsidR="00E133BE" w:rsidRPr="00EB78A1">
                <w:rPr>
                  <w:rStyle w:val="Hyperlink"/>
                  <w:sz w:val="20"/>
                  <w:szCs w:val="20"/>
                </w:rPr>
                <w:t>XIII.13</w:t>
              </w:r>
            </w:hyperlink>
            <w:r w:rsidR="00E133BE" w:rsidRPr="00EB78A1">
              <w:rPr>
                <w:color w:val="000000"/>
                <w:sz w:val="20"/>
                <w:szCs w:val="20"/>
              </w:rPr>
              <w:t>,</w:t>
            </w:r>
            <w:r w:rsidR="00E133BE" w:rsidRPr="00EB78A1">
              <w:rPr>
                <w:rFonts w:cs="Arial"/>
                <w:sz w:val="20"/>
                <w:szCs w:val="20"/>
              </w:rPr>
              <w:t xml:space="preserve"> ¶34</w:t>
            </w:r>
          </w:p>
        </w:tc>
        <w:tc>
          <w:tcPr>
            <w:tcW w:w="0" w:type="auto"/>
          </w:tcPr>
          <w:p w14:paraId="1CA6A25A" w14:textId="77777777" w:rsidR="00E133BE" w:rsidRPr="00EB78A1" w:rsidRDefault="00E133BE" w:rsidP="006B12A3">
            <w:pPr>
              <w:rPr>
                <w:sz w:val="20"/>
                <w:szCs w:val="20"/>
              </w:rPr>
            </w:pPr>
            <w:r w:rsidRPr="00EB78A1">
              <w:rPr>
                <w:sz w:val="20"/>
                <w:szCs w:val="20"/>
              </w:rPr>
              <w:t>4.14</w:t>
            </w:r>
          </w:p>
        </w:tc>
        <w:tc>
          <w:tcPr>
            <w:tcW w:w="0" w:type="auto"/>
          </w:tcPr>
          <w:p w14:paraId="3FAF2931" w14:textId="56F04FFB" w:rsidR="00DD3C2B" w:rsidRPr="00EB78A1" w:rsidRDefault="00DD3C2B" w:rsidP="00D94AB8">
            <w:pPr>
              <w:spacing w:after="60"/>
              <w:rPr>
                <w:sz w:val="20"/>
                <w:szCs w:val="20"/>
              </w:rPr>
            </w:pPr>
            <w:r w:rsidRPr="00EB78A1">
              <w:rPr>
                <w:sz w:val="20"/>
                <w:szCs w:val="20"/>
              </w:rPr>
              <w:t>Asse</w:t>
            </w:r>
            <w:r w:rsidR="00BB3FBA" w:rsidRPr="00EB78A1">
              <w:rPr>
                <w:sz w:val="20"/>
                <w:szCs w:val="20"/>
              </w:rPr>
              <w:t>s</w:t>
            </w:r>
            <w:r w:rsidRPr="00EB78A1">
              <w:rPr>
                <w:sz w:val="20"/>
                <w:szCs w:val="20"/>
              </w:rPr>
              <w:t xml:space="preserve">s </w:t>
            </w:r>
            <w:r w:rsidR="00BB3FBA" w:rsidRPr="00EB78A1">
              <w:rPr>
                <w:sz w:val="20"/>
                <w:szCs w:val="20"/>
              </w:rPr>
              <w:t>progress</w:t>
            </w:r>
            <w:r w:rsidRPr="00EB78A1">
              <w:rPr>
                <w:sz w:val="20"/>
                <w:szCs w:val="20"/>
              </w:rPr>
              <w:t xml:space="preserve"> since Res. VIII.17 </w:t>
            </w:r>
            <w:r w:rsidR="00BB3FBA" w:rsidRPr="00EB78A1">
              <w:rPr>
                <w:sz w:val="20"/>
                <w:szCs w:val="20"/>
              </w:rPr>
              <w:t xml:space="preserve">by </w:t>
            </w:r>
            <w:r w:rsidR="00E133BE" w:rsidRPr="00EB78A1">
              <w:rPr>
                <w:sz w:val="20"/>
                <w:szCs w:val="20"/>
              </w:rPr>
              <w:t>critical review including:</w:t>
            </w:r>
            <w:r w:rsidR="000A32EB" w:rsidRPr="00EB78A1">
              <w:rPr>
                <w:sz w:val="20"/>
                <w:szCs w:val="20"/>
              </w:rPr>
              <w:t xml:space="preserve"> any o</w:t>
            </w:r>
            <w:r w:rsidRPr="00EB78A1">
              <w:rPr>
                <w:sz w:val="20"/>
                <w:szCs w:val="20"/>
              </w:rPr>
              <w:t xml:space="preserve">verlaps with Global Peatland </w:t>
            </w:r>
            <w:r w:rsidR="00BB3FBA" w:rsidRPr="00EB78A1">
              <w:rPr>
                <w:sz w:val="20"/>
                <w:szCs w:val="20"/>
              </w:rPr>
              <w:t>Initiative</w:t>
            </w:r>
            <w:r w:rsidRPr="00EB78A1">
              <w:rPr>
                <w:sz w:val="20"/>
                <w:szCs w:val="20"/>
              </w:rPr>
              <w:t xml:space="preserve">; gaps ; relevance; and </w:t>
            </w:r>
            <w:r w:rsidR="00BB3FBA" w:rsidRPr="00EB78A1">
              <w:rPr>
                <w:sz w:val="20"/>
                <w:szCs w:val="20"/>
              </w:rPr>
              <w:t xml:space="preserve">in relation to development </w:t>
            </w:r>
            <w:r w:rsidRPr="00EB78A1">
              <w:rPr>
                <w:sz w:val="20"/>
                <w:szCs w:val="20"/>
              </w:rPr>
              <w:t xml:space="preserve">MEA </w:t>
            </w:r>
            <w:r w:rsidR="00BB3FBA" w:rsidRPr="00EB78A1">
              <w:rPr>
                <w:sz w:val="20"/>
                <w:szCs w:val="20"/>
              </w:rPr>
              <w:t xml:space="preserve">and other international </w:t>
            </w:r>
            <w:r w:rsidRPr="00EB78A1">
              <w:rPr>
                <w:sz w:val="20"/>
                <w:szCs w:val="20"/>
              </w:rPr>
              <w:t xml:space="preserve">processes. </w:t>
            </w:r>
          </w:p>
          <w:p w14:paraId="5B328044" w14:textId="5C393722" w:rsidR="00DD3C2B" w:rsidRPr="00EB78A1" w:rsidRDefault="00BB3FBA" w:rsidP="00D94AB8">
            <w:pPr>
              <w:spacing w:after="60"/>
              <w:rPr>
                <w:sz w:val="20"/>
                <w:szCs w:val="20"/>
              </w:rPr>
            </w:pPr>
            <w:r w:rsidRPr="00EB78A1">
              <w:rPr>
                <w:sz w:val="20"/>
                <w:szCs w:val="20"/>
              </w:rPr>
              <w:t xml:space="preserve">Seek guidance on </w:t>
            </w:r>
            <w:r w:rsidR="00DD3C2B" w:rsidRPr="00EB78A1">
              <w:rPr>
                <w:sz w:val="20"/>
                <w:szCs w:val="20"/>
              </w:rPr>
              <w:t xml:space="preserve">what </w:t>
            </w:r>
            <w:r w:rsidR="000A32EB" w:rsidRPr="00EB78A1">
              <w:rPr>
                <w:sz w:val="20"/>
                <w:szCs w:val="20"/>
              </w:rPr>
              <w:t xml:space="preserve">Contracting </w:t>
            </w:r>
            <w:r w:rsidR="00DD3C2B" w:rsidRPr="00EB78A1">
              <w:rPr>
                <w:sz w:val="20"/>
                <w:szCs w:val="20"/>
              </w:rPr>
              <w:t xml:space="preserve"> Parties need</w:t>
            </w:r>
            <w:r w:rsidR="000A32EB" w:rsidRPr="00EB78A1">
              <w:rPr>
                <w:sz w:val="20"/>
                <w:szCs w:val="20"/>
              </w:rPr>
              <w:t>s</w:t>
            </w:r>
            <w:r w:rsidR="00DD3C2B" w:rsidRPr="00EB78A1">
              <w:rPr>
                <w:sz w:val="20"/>
                <w:szCs w:val="20"/>
              </w:rPr>
              <w:t xml:space="preserve"> with respect to a strategic document on peatlands?</w:t>
            </w:r>
          </w:p>
          <w:p w14:paraId="669A38F1" w14:textId="783C9133" w:rsidR="00E133BE" w:rsidRPr="00EB78A1" w:rsidRDefault="000A32EB" w:rsidP="00DD3C2B">
            <w:pPr>
              <w:rPr>
                <w:sz w:val="20"/>
                <w:szCs w:val="20"/>
              </w:rPr>
            </w:pPr>
            <w:r w:rsidRPr="00EB78A1">
              <w:rPr>
                <w:sz w:val="20"/>
                <w:szCs w:val="20"/>
              </w:rPr>
              <w:t>Consider development of national indicators related to peatland conservation and restoration</w:t>
            </w:r>
          </w:p>
        </w:tc>
        <w:tc>
          <w:tcPr>
            <w:tcW w:w="0" w:type="auto"/>
          </w:tcPr>
          <w:p w14:paraId="45875370" w14:textId="469B412C" w:rsidR="00E133BE" w:rsidRPr="00EB78A1" w:rsidRDefault="00103D2D" w:rsidP="006B12A3">
            <w:pPr>
              <w:rPr>
                <w:sz w:val="20"/>
                <w:szCs w:val="20"/>
              </w:rPr>
            </w:pPr>
            <w:r w:rsidRPr="00EB78A1">
              <w:rPr>
                <w:sz w:val="20"/>
                <w:szCs w:val="20"/>
              </w:rPr>
              <w:t>Medium</w:t>
            </w:r>
          </w:p>
        </w:tc>
        <w:tc>
          <w:tcPr>
            <w:tcW w:w="0" w:type="auto"/>
          </w:tcPr>
          <w:p w14:paraId="730FB41D" w14:textId="387825A2" w:rsidR="005802B2" w:rsidRPr="00EB78A1" w:rsidRDefault="00DD3C2B" w:rsidP="005802B2">
            <w:pPr>
              <w:rPr>
                <w:sz w:val="20"/>
                <w:szCs w:val="20"/>
              </w:rPr>
            </w:pPr>
            <w:r w:rsidRPr="00EB78A1">
              <w:rPr>
                <w:sz w:val="20"/>
                <w:szCs w:val="20"/>
              </w:rPr>
              <w:t>Draft ToR for review group (finished at STRP22)</w:t>
            </w:r>
            <w:r w:rsidR="000A32EB" w:rsidRPr="00EB78A1">
              <w:rPr>
                <w:sz w:val="20"/>
                <w:szCs w:val="20"/>
              </w:rPr>
              <w:t xml:space="preserve">, </w:t>
            </w:r>
            <w:r w:rsidR="00BB3FBA" w:rsidRPr="00EB78A1">
              <w:rPr>
                <w:sz w:val="20"/>
                <w:szCs w:val="20"/>
              </w:rPr>
              <w:t>noting</w:t>
            </w:r>
            <w:r w:rsidR="000A32EB" w:rsidRPr="00EB78A1">
              <w:rPr>
                <w:sz w:val="20"/>
                <w:szCs w:val="20"/>
              </w:rPr>
              <w:t xml:space="preserve"> UNEA Resolution.</w:t>
            </w:r>
          </w:p>
          <w:p w14:paraId="74487FA1" w14:textId="77777777" w:rsidR="005802B2" w:rsidRPr="00EB78A1" w:rsidRDefault="005802B2" w:rsidP="005802B2">
            <w:pPr>
              <w:rPr>
                <w:sz w:val="20"/>
                <w:szCs w:val="20"/>
              </w:rPr>
            </w:pPr>
          </w:p>
          <w:p w14:paraId="470C5E55" w14:textId="3D369C1C" w:rsidR="000343A3" w:rsidRPr="00EB78A1" w:rsidRDefault="000343A3" w:rsidP="005802B2">
            <w:pPr>
              <w:rPr>
                <w:sz w:val="20"/>
                <w:szCs w:val="20"/>
              </w:rPr>
            </w:pPr>
            <w:r w:rsidRPr="00EB78A1">
              <w:rPr>
                <w:sz w:val="20"/>
                <w:szCs w:val="20"/>
              </w:rPr>
              <w:t>Hold a 1-2 day workshop in autumn 2019</w:t>
            </w:r>
          </w:p>
          <w:p w14:paraId="1C554425" w14:textId="77777777" w:rsidR="005802B2" w:rsidRPr="00EB78A1" w:rsidRDefault="005802B2" w:rsidP="005802B2">
            <w:pPr>
              <w:rPr>
                <w:sz w:val="20"/>
                <w:szCs w:val="20"/>
              </w:rPr>
            </w:pPr>
          </w:p>
          <w:p w14:paraId="74E2CE4D" w14:textId="14E88D0F" w:rsidR="000A32EB" w:rsidRPr="00EB78A1" w:rsidRDefault="000343A3" w:rsidP="005802B2">
            <w:pPr>
              <w:rPr>
                <w:sz w:val="20"/>
                <w:szCs w:val="20"/>
              </w:rPr>
            </w:pPr>
            <w:r w:rsidRPr="00EB78A1">
              <w:rPr>
                <w:sz w:val="20"/>
                <w:szCs w:val="20"/>
              </w:rPr>
              <w:t>P</w:t>
            </w:r>
            <w:r w:rsidR="00DD3C2B" w:rsidRPr="00EB78A1">
              <w:rPr>
                <w:sz w:val="20"/>
                <w:szCs w:val="20"/>
              </w:rPr>
              <w:t>repare a draft assessment of issues to be discussed at STRP23, including policy issues</w:t>
            </w:r>
            <w:r w:rsidRPr="00EB78A1">
              <w:rPr>
                <w:sz w:val="20"/>
                <w:szCs w:val="20"/>
              </w:rPr>
              <w:t>, in context of COP 14 preparations</w:t>
            </w:r>
            <w:r w:rsidR="000A32EB" w:rsidRPr="00EB78A1">
              <w:rPr>
                <w:sz w:val="20"/>
                <w:szCs w:val="20"/>
              </w:rPr>
              <w:t>.</w:t>
            </w:r>
            <w:r w:rsidRPr="00EB78A1">
              <w:rPr>
                <w:sz w:val="20"/>
                <w:szCs w:val="20"/>
              </w:rPr>
              <w:t xml:space="preserve"> </w:t>
            </w:r>
            <w:r w:rsidR="000A32EB" w:rsidRPr="00EB78A1">
              <w:rPr>
                <w:sz w:val="20"/>
                <w:szCs w:val="20"/>
              </w:rPr>
              <w:t xml:space="preserve"> </w:t>
            </w:r>
          </w:p>
        </w:tc>
        <w:tc>
          <w:tcPr>
            <w:tcW w:w="0" w:type="auto"/>
          </w:tcPr>
          <w:p w14:paraId="3C115A55" w14:textId="5F321B1B" w:rsidR="00E133BE" w:rsidRPr="00EB78A1" w:rsidRDefault="000A32EB" w:rsidP="00A03470">
            <w:pPr>
              <w:rPr>
                <w:sz w:val="20"/>
                <w:szCs w:val="20"/>
              </w:rPr>
            </w:pPr>
            <w:r w:rsidRPr="00EB78A1">
              <w:rPr>
                <w:b/>
                <w:sz w:val="20"/>
                <w:szCs w:val="20"/>
              </w:rPr>
              <w:t>Assessment report</w:t>
            </w:r>
            <w:r w:rsidRPr="00EB78A1">
              <w:rPr>
                <w:sz w:val="20"/>
                <w:szCs w:val="20"/>
              </w:rPr>
              <w:t xml:space="preserve"> </w:t>
            </w:r>
            <w:r w:rsidR="00BB3FBA" w:rsidRPr="00EB78A1">
              <w:rPr>
                <w:sz w:val="20"/>
                <w:szCs w:val="20"/>
              </w:rPr>
              <w:t xml:space="preserve">drafted by STRP </w:t>
            </w:r>
            <w:r w:rsidRPr="00EB78A1">
              <w:rPr>
                <w:sz w:val="20"/>
                <w:szCs w:val="20"/>
              </w:rPr>
              <w:t>containing a spreadsheet with the assessment and updated issues and recommendations</w:t>
            </w:r>
          </w:p>
          <w:p w14:paraId="402446CE" w14:textId="77777777" w:rsidR="00A03470" w:rsidRPr="00EB78A1" w:rsidRDefault="00A03470" w:rsidP="00A03470">
            <w:pPr>
              <w:rPr>
                <w:sz w:val="20"/>
                <w:szCs w:val="20"/>
              </w:rPr>
            </w:pPr>
          </w:p>
          <w:p w14:paraId="5C9BE59A" w14:textId="2046CF66" w:rsidR="00DD3C2B" w:rsidRPr="00EB78A1" w:rsidRDefault="00DD3C2B" w:rsidP="00A03470">
            <w:pPr>
              <w:rPr>
                <w:sz w:val="20"/>
                <w:szCs w:val="20"/>
              </w:rPr>
            </w:pPr>
            <w:r w:rsidRPr="00EB78A1">
              <w:rPr>
                <w:b/>
                <w:sz w:val="20"/>
                <w:szCs w:val="20"/>
              </w:rPr>
              <w:t>Timeline:</w:t>
            </w:r>
            <w:r w:rsidRPr="00EB78A1">
              <w:rPr>
                <w:sz w:val="20"/>
                <w:szCs w:val="20"/>
              </w:rPr>
              <w:t xml:space="preserve">  draft assessment </w:t>
            </w:r>
            <w:r w:rsidR="00BB3FBA" w:rsidRPr="00EB78A1">
              <w:rPr>
                <w:sz w:val="20"/>
                <w:szCs w:val="20"/>
              </w:rPr>
              <w:t>for discussion at</w:t>
            </w:r>
            <w:r w:rsidRPr="00EB78A1">
              <w:rPr>
                <w:sz w:val="20"/>
                <w:szCs w:val="20"/>
              </w:rPr>
              <w:t xml:space="preserve"> STRP23</w:t>
            </w:r>
          </w:p>
          <w:p w14:paraId="4ABD2F11" w14:textId="77777777" w:rsidR="00A03470" w:rsidRPr="00EB78A1" w:rsidRDefault="00A03470" w:rsidP="00A03470">
            <w:pPr>
              <w:rPr>
                <w:sz w:val="20"/>
                <w:szCs w:val="20"/>
              </w:rPr>
            </w:pPr>
          </w:p>
          <w:p w14:paraId="7AA0AB51" w14:textId="578F47CE" w:rsidR="00BF400F" w:rsidRPr="00EB78A1" w:rsidRDefault="00BF400F" w:rsidP="00A03470">
            <w:pPr>
              <w:rPr>
                <w:sz w:val="20"/>
                <w:szCs w:val="20"/>
              </w:rPr>
            </w:pPr>
            <w:r w:rsidRPr="00EB78A1">
              <w:rPr>
                <w:b/>
                <w:sz w:val="20"/>
                <w:szCs w:val="20"/>
              </w:rPr>
              <w:t>Uptake</w:t>
            </w:r>
            <w:r w:rsidR="00BB3FBA" w:rsidRPr="00EB78A1">
              <w:rPr>
                <w:b/>
                <w:sz w:val="20"/>
                <w:szCs w:val="20"/>
              </w:rPr>
              <w:t>:</w:t>
            </w:r>
            <w:r w:rsidR="009F106B" w:rsidRPr="00EB78A1">
              <w:rPr>
                <w:sz w:val="20"/>
                <w:szCs w:val="20"/>
              </w:rPr>
              <w:t xml:space="preserve"> Liaison wit</w:t>
            </w:r>
            <w:r w:rsidR="00BB3FBA" w:rsidRPr="00EB78A1">
              <w:rPr>
                <w:sz w:val="20"/>
                <w:szCs w:val="20"/>
              </w:rPr>
              <w:t>h</w:t>
            </w:r>
            <w:r w:rsidR="009F106B" w:rsidRPr="00EB78A1">
              <w:rPr>
                <w:sz w:val="20"/>
                <w:szCs w:val="20"/>
              </w:rPr>
              <w:t xml:space="preserve"> GPI</w:t>
            </w:r>
          </w:p>
        </w:tc>
        <w:tc>
          <w:tcPr>
            <w:tcW w:w="0" w:type="auto"/>
          </w:tcPr>
          <w:p w14:paraId="00D94B8C" w14:textId="77777777" w:rsidR="00E133BE" w:rsidRPr="00EB78A1" w:rsidRDefault="000A32EB" w:rsidP="006B12A3">
            <w:pPr>
              <w:rPr>
                <w:sz w:val="20"/>
                <w:szCs w:val="20"/>
              </w:rPr>
            </w:pPr>
            <w:r w:rsidRPr="00EB78A1">
              <w:rPr>
                <w:sz w:val="20"/>
                <w:szCs w:val="20"/>
              </w:rPr>
              <w:t xml:space="preserve">Contracting Parties </w:t>
            </w:r>
          </w:p>
        </w:tc>
        <w:tc>
          <w:tcPr>
            <w:tcW w:w="0" w:type="auto"/>
          </w:tcPr>
          <w:p w14:paraId="2B33FCEC" w14:textId="37AE2E4E" w:rsidR="00E133BE" w:rsidRPr="00EB78A1" w:rsidRDefault="0099098C" w:rsidP="00D1214F">
            <w:pPr>
              <w:rPr>
                <w:sz w:val="20"/>
                <w:szCs w:val="20"/>
              </w:rPr>
            </w:pPr>
            <w:r w:rsidRPr="00EB78A1">
              <w:rPr>
                <w:sz w:val="20"/>
                <w:szCs w:val="20"/>
              </w:rPr>
              <w:t xml:space="preserve">32, 600 (report 22,600 + </w:t>
            </w:r>
            <w:r w:rsidR="000A32EB" w:rsidRPr="00EB78A1">
              <w:rPr>
                <w:sz w:val="20"/>
                <w:szCs w:val="20"/>
              </w:rPr>
              <w:t>workshop</w:t>
            </w:r>
            <w:r w:rsidRPr="00EB78A1">
              <w:rPr>
                <w:sz w:val="20"/>
                <w:szCs w:val="20"/>
              </w:rPr>
              <w:t xml:space="preserve"> 10,000</w:t>
            </w:r>
            <w:r w:rsidR="000A32EB" w:rsidRPr="00EB78A1">
              <w:rPr>
                <w:sz w:val="20"/>
                <w:szCs w:val="20"/>
              </w:rPr>
              <w:t>)</w:t>
            </w:r>
          </w:p>
        </w:tc>
      </w:tr>
      <w:tr w:rsidR="00FF5C63" w:rsidRPr="00EB78A1" w14:paraId="68A86955" w14:textId="77777777" w:rsidTr="00D94AB8">
        <w:tc>
          <w:tcPr>
            <w:tcW w:w="0" w:type="auto"/>
            <w:gridSpan w:val="9"/>
            <w:shd w:val="clear" w:color="auto" w:fill="BFBFBF" w:themeFill="background1" w:themeFillShade="BF"/>
          </w:tcPr>
          <w:p w14:paraId="71586F08" w14:textId="26BA3621" w:rsidR="00FF5C63" w:rsidRPr="00EB78A1" w:rsidRDefault="00FF5C63" w:rsidP="00D94AB8">
            <w:pPr>
              <w:spacing w:after="60"/>
              <w:rPr>
                <w:sz w:val="20"/>
                <w:szCs w:val="20"/>
              </w:rPr>
            </w:pPr>
            <w:r w:rsidRPr="00EB78A1">
              <w:rPr>
                <w:b/>
                <w:sz w:val="20"/>
                <w:szCs w:val="20"/>
              </w:rPr>
              <w:t>2.4.  Developing guidance for the cost-benefit analysis, a cost-effectiveness analysis and multiple-criteria analysis of peatland restoration projects, and templates to assist parties to report on peatland restoration</w:t>
            </w:r>
          </w:p>
        </w:tc>
      </w:tr>
      <w:tr w:rsidR="00D94AB8" w:rsidRPr="00EB78A1" w14:paraId="103763E9" w14:textId="77777777" w:rsidTr="00A03470">
        <w:tc>
          <w:tcPr>
            <w:tcW w:w="0" w:type="auto"/>
          </w:tcPr>
          <w:p w14:paraId="42FB52E6" w14:textId="01D0D4A4" w:rsidR="00F42571" w:rsidRPr="00EB78A1" w:rsidRDefault="00F42571" w:rsidP="00D94AB8">
            <w:pPr>
              <w:spacing w:after="60"/>
              <w:rPr>
                <w:sz w:val="20"/>
                <w:szCs w:val="20"/>
              </w:rPr>
            </w:pPr>
            <w:r w:rsidRPr="00EB78A1">
              <w:rPr>
                <w:sz w:val="20"/>
                <w:szCs w:val="20"/>
              </w:rPr>
              <w:t xml:space="preserve">2.4.(a) </w:t>
            </w:r>
            <w:r w:rsidR="00EB7E2B" w:rsidRPr="00EB78A1">
              <w:rPr>
                <w:sz w:val="20"/>
                <w:szCs w:val="20"/>
              </w:rPr>
              <w:t xml:space="preserve"> Assess </w:t>
            </w:r>
            <w:r w:rsidRPr="00EB78A1">
              <w:rPr>
                <w:sz w:val="20"/>
                <w:szCs w:val="20"/>
              </w:rPr>
              <w:t xml:space="preserve">national experiences </w:t>
            </w:r>
          </w:p>
        </w:tc>
        <w:tc>
          <w:tcPr>
            <w:tcW w:w="0" w:type="auto"/>
          </w:tcPr>
          <w:p w14:paraId="3EA829C8" w14:textId="75829227" w:rsidR="00F42571" w:rsidRPr="00EB78A1" w:rsidRDefault="00EB78A1" w:rsidP="00F42571">
            <w:hyperlink r:id="rId38" w:history="1">
              <w:r w:rsidR="00F42571" w:rsidRPr="00EB78A1">
                <w:rPr>
                  <w:rStyle w:val="Hyperlink"/>
                  <w:sz w:val="20"/>
                  <w:szCs w:val="20"/>
                </w:rPr>
                <w:t>XIII.13</w:t>
              </w:r>
            </w:hyperlink>
            <w:r w:rsidR="00F42571" w:rsidRPr="00EB78A1">
              <w:rPr>
                <w:color w:val="000000"/>
                <w:sz w:val="20"/>
                <w:szCs w:val="20"/>
              </w:rPr>
              <w:t>,</w:t>
            </w:r>
            <w:r w:rsidR="00F42571" w:rsidRPr="00EB78A1">
              <w:rPr>
                <w:rFonts w:cs="Arial"/>
                <w:sz w:val="20"/>
                <w:szCs w:val="20"/>
              </w:rPr>
              <w:t xml:space="preserve"> ¶34</w:t>
            </w:r>
          </w:p>
        </w:tc>
        <w:tc>
          <w:tcPr>
            <w:tcW w:w="0" w:type="auto"/>
          </w:tcPr>
          <w:p w14:paraId="5457AA88" w14:textId="2D2DD93B" w:rsidR="00F42571" w:rsidRPr="00EB78A1" w:rsidRDefault="00F42571" w:rsidP="00F42571">
            <w:pPr>
              <w:rPr>
                <w:sz w:val="20"/>
                <w:szCs w:val="20"/>
              </w:rPr>
            </w:pPr>
            <w:r w:rsidRPr="00EB78A1">
              <w:rPr>
                <w:sz w:val="20"/>
                <w:szCs w:val="20"/>
              </w:rPr>
              <w:t>2.5, 3.12,4.14</w:t>
            </w:r>
          </w:p>
        </w:tc>
        <w:tc>
          <w:tcPr>
            <w:tcW w:w="0" w:type="auto"/>
          </w:tcPr>
          <w:p w14:paraId="42360B2F" w14:textId="6D18F243" w:rsidR="00F42571" w:rsidRPr="00EB78A1" w:rsidRDefault="00F42571">
            <w:pPr>
              <w:rPr>
                <w:sz w:val="20"/>
                <w:szCs w:val="20"/>
              </w:rPr>
            </w:pPr>
            <w:r w:rsidRPr="00EB78A1">
              <w:rPr>
                <w:sz w:val="20"/>
                <w:szCs w:val="20"/>
              </w:rPr>
              <w:t xml:space="preserve">Assess any relevant national </w:t>
            </w:r>
            <w:r w:rsidR="00076C77" w:rsidRPr="00EB78A1">
              <w:rPr>
                <w:sz w:val="20"/>
                <w:szCs w:val="20"/>
              </w:rPr>
              <w:t xml:space="preserve">peatland restoration </w:t>
            </w:r>
            <w:r w:rsidRPr="00EB78A1">
              <w:rPr>
                <w:sz w:val="20"/>
                <w:szCs w:val="20"/>
              </w:rPr>
              <w:t xml:space="preserve">experiences. </w:t>
            </w:r>
            <w:r w:rsidR="00076C77" w:rsidRPr="00EB78A1">
              <w:rPr>
                <w:sz w:val="20"/>
                <w:szCs w:val="20"/>
              </w:rPr>
              <w:t xml:space="preserve"> </w:t>
            </w:r>
            <w:r w:rsidRPr="00EB78A1">
              <w:rPr>
                <w:sz w:val="20"/>
                <w:szCs w:val="20"/>
              </w:rPr>
              <w:t xml:space="preserve">Request information on any approaches from Parties </w:t>
            </w:r>
            <w:r w:rsidRPr="00EB78A1">
              <w:rPr>
                <w:sz w:val="20"/>
                <w:szCs w:val="20"/>
              </w:rPr>
              <w:lastRenderedPageBreak/>
              <w:t>(cost-benefit depends on carbon market values and other assumptions).  Assessment</w:t>
            </w:r>
            <w:r w:rsidR="00076C77" w:rsidRPr="00EB78A1">
              <w:rPr>
                <w:sz w:val="20"/>
                <w:szCs w:val="20"/>
              </w:rPr>
              <w:t>s</w:t>
            </w:r>
            <w:r w:rsidRPr="00EB78A1">
              <w:rPr>
                <w:sz w:val="20"/>
                <w:szCs w:val="20"/>
              </w:rPr>
              <w:t xml:space="preserve"> to include cost of inaction. </w:t>
            </w:r>
          </w:p>
        </w:tc>
        <w:tc>
          <w:tcPr>
            <w:tcW w:w="0" w:type="auto"/>
          </w:tcPr>
          <w:p w14:paraId="2E57D381" w14:textId="4D1EC354" w:rsidR="00F42571" w:rsidRPr="00EB78A1" w:rsidRDefault="00F42571" w:rsidP="00F42571">
            <w:pPr>
              <w:rPr>
                <w:sz w:val="20"/>
                <w:szCs w:val="20"/>
              </w:rPr>
            </w:pPr>
            <w:r w:rsidRPr="00EB78A1">
              <w:rPr>
                <w:sz w:val="20"/>
                <w:szCs w:val="20"/>
              </w:rPr>
              <w:lastRenderedPageBreak/>
              <w:t xml:space="preserve">Lower </w:t>
            </w:r>
          </w:p>
        </w:tc>
        <w:tc>
          <w:tcPr>
            <w:tcW w:w="0" w:type="auto"/>
          </w:tcPr>
          <w:p w14:paraId="30383B84" w14:textId="0E23EE46" w:rsidR="00F42571" w:rsidRPr="00EB78A1" w:rsidRDefault="00F42571" w:rsidP="00D94AB8">
            <w:pPr>
              <w:spacing w:after="60"/>
              <w:rPr>
                <w:sz w:val="20"/>
                <w:szCs w:val="20"/>
              </w:rPr>
            </w:pPr>
            <w:r w:rsidRPr="00EB78A1">
              <w:rPr>
                <w:sz w:val="20"/>
                <w:szCs w:val="20"/>
              </w:rPr>
              <w:t>Call for case studies/ experien</w:t>
            </w:r>
            <w:r w:rsidR="00076C77" w:rsidRPr="00EB78A1">
              <w:rPr>
                <w:sz w:val="20"/>
                <w:szCs w:val="20"/>
              </w:rPr>
              <w:t xml:space="preserve">ces by </w:t>
            </w:r>
            <w:r w:rsidR="00EB7E2B" w:rsidRPr="00EB78A1">
              <w:rPr>
                <w:sz w:val="20"/>
                <w:szCs w:val="20"/>
              </w:rPr>
              <w:t xml:space="preserve">Parties, </w:t>
            </w:r>
            <w:r w:rsidRPr="00EB78A1">
              <w:rPr>
                <w:sz w:val="20"/>
                <w:szCs w:val="20"/>
              </w:rPr>
              <w:t xml:space="preserve">IOPs </w:t>
            </w:r>
            <w:r w:rsidR="00EB7E2B" w:rsidRPr="00EB78A1">
              <w:rPr>
                <w:sz w:val="20"/>
                <w:szCs w:val="20"/>
              </w:rPr>
              <w:t>and others</w:t>
            </w:r>
            <w:r w:rsidR="005802B2" w:rsidRPr="00EB78A1">
              <w:rPr>
                <w:sz w:val="20"/>
                <w:szCs w:val="20"/>
              </w:rPr>
              <w:t>.</w:t>
            </w:r>
          </w:p>
          <w:p w14:paraId="7A59D600" w14:textId="1378BB10" w:rsidR="00F42571" w:rsidRPr="00EB78A1" w:rsidRDefault="00076C77" w:rsidP="00D94AB8">
            <w:pPr>
              <w:spacing w:after="60"/>
              <w:rPr>
                <w:sz w:val="20"/>
                <w:szCs w:val="20"/>
              </w:rPr>
            </w:pPr>
            <w:r w:rsidRPr="00EB78A1">
              <w:rPr>
                <w:sz w:val="20"/>
                <w:szCs w:val="20"/>
              </w:rPr>
              <w:t>C</w:t>
            </w:r>
            <w:r w:rsidR="00F42571" w:rsidRPr="00EB78A1">
              <w:rPr>
                <w:sz w:val="20"/>
                <w:szCs w:val="20"/>
              </w:rPr>
              <w:t>onsultant</w:t>
            </w:r>
            <w:r w:rsidRPr="00EB78A1">
              <w:rPr>
                <w:sz w:val="20"/>
                <w:szCs w:val="20"/>
              </w:rPr>
              <w:t xml:space="preserve"> to </w:t>
            </w:r>
            <w:r w:rsidRPr="00EB78A1">
              <w:rPr>
                <w:sz w:val="20"/>
                <w:szCs w:val="20"/>
              </w:rPr>
              <w:lastRenderedPageBreak/>
              <w:t>prepatre draft review for consideration at STRP23</w:t>
            </w:r>
            <w:r w:rsidR="005802B2" w:rsidRPr="00EB78A1">
              <w:rPr>
                <w:sz w:val="20"/>
                <w:szCs w:val="20"/>
              </w:rPr>
              <w:t>.</w:t>
            </w:r>
          </w:p>
        </w:tc>
        <w:tc>
          <w:tcPr>
            <w:tcW w:w="0" w:type="auto"/>
          </w:tcPr>
          <w:p w14:paraId="20073A64" w14:textId="77777777" w:rsidR="00F42571" w:rsidRPr="00EB78A1" w:rsidRDefault="00F42571" w:rsidP="00A03470">
            <w:pPr>
              <w:rPr>
                <w:b/>
                <w:sz w:val="20"/>
                <w:szCs w:val="20"/>
              </w:rPr>
            </w:pPr>
            <w:r w:rsidRPr="00EB78A1">
              <w:rPr>
                <w:b/>
                <w:sz w:val="20"/>
                <w:szCs w:val="20"/>
              </w:rPr>
              <w:lastRenderedPageBreak/>
              <w:t xml:space="preserve">Policy Brief </w:t>
            </w:r>
          </w:p>
          <w:p w14:paraId="43C8C8C6" w14:textId="77777777" w:rsidR="00A03470" w:rsidRPr="00EB78A1" w:rsidRDefault="00A03470" w:rsidP="00A03470">
            <w:pPr>
              <w:rPr>
                <w:b/>
                <w:sz w:val="20"/>
                <w:szCs w:val="20"/>
              </w:rPr>
            </w:pPr>
          </w:p>
          <w:p w14:paraId="6DC881B1" w14:textId="08CB27C7" w:rsidR="00A03470" w:rsidRPr="00EB78A1" w:rsidRDefault="00EB7E2B" w:rsidP="00A03470">
            <w:pPr>
              <w:rPr>
                <w:sz w:val="20"/>
                <w:szCs w:val="20"/>
              </w:rPr>
            </w:pPr>
            <w:r w:rsidRPr="00EB78A1">
              <w:rPr>
                <w:b/>
                <w:sz w:val="20"/>
                <w:szCs w:val="20"/>
              </w:rPr>
              <w:t>Timeline:</w:t>
            </w:r>
            <w:r w:rsidRPr="00EB78A1">
              <w:rPr>
                <w:sz w:val="20"/>
                <w:szCs w:val="20"/>
              </w:rPr>
              <w:t xml:space="preserve">  ToR to be developed by summer 2019</w:t>
            </w:r>
          </w:p>
          <w:p w14:paraId="6373AB8B" w14:textId="13F996DF" w:rsidR="00F42571" w:rsidRPr="00EB78A1" w:rsidRDefault="00F42571" w:rsidP="00A03470">
            <w:pPr>
              <w:rPr>
                <w:sz w:val="20"/>
                <w:szCs w:val="20"/>
              </w:rPr>
            </w:pPr>
            <w:r w:rsidRPr="00EB78A1">
              <w:rPr>
                <w:b/>
                <w:sz w:val="20"/>
                <w:szCs w:val="20"/>
              </w:rPr>
              <w:lastRenderedPageBreak/>
              <w:t>Uptake</w:t>
            </w:r>
            <w:r w:rsidR="00076C77" w:rsidRPr="00EB78A1">
              <w:rPr>
                <w:sz w:val="20"/>
                <w:szCs w:val="20"/>
              </w:rPr>
              <w:t xml:space="preserve">: Summary review of experiences </w:t>
            </w:r>
          </w:p>
        </w:tc>
        <w:tc>
          <w:tcPr>
            <w:tcW w:w="0" w:type="auto"/>
          </w:tcPr>
          <w:p w14:paraId="6788E2EA" w14:textId="0B045CBB" w:rsidR="00F42571" w:rsidRPr="00EB78A1" w:rsidRDefault="00F42571" w:rsidP="00F42571">
            <w:pPr>
              <w:rPr>
                <w:sz w:val="20"/>
                <w:szCs w:val="20"/>
              </w:rPr>
            </w:pPr>
            <w:r w:rsidRPr="00EB78A1">
              <w:rPr>
                <w:sz w:val="20"/>
                <w:szCs w:val="20"/>
              </w:rPr>
              <w:lastRenderedPageBreak/>
              <w:t xml:space="preserve">Policymakers </w:t>
            </w:r>
            <w:r w:rsidR="00EB7E2B" w:rsidRPr="00EB78A1">
              <w:rPr>
                <w:sz w:val="20"/>
                <w:szCs w:val="20"/>
              </w:rPr>
              <w:t xml:space="preserve">(in environment and climate sectors </w:t>
            </w:r>
            <w:r w:rsidR="00EB7E2B" w:rsidRPr="00EB78A1">
              <w:rPr>
                <w:sz w:val="20"/>
                <w:szCs w:val="20"/>
              </w:rPr>
              <w:lastRenderedPageBreak/>
              <w:t>especially</w:t>
            </w:r>
            <w:r w:rsidRPr="00EB78A1">
              <w:rPr>
                <w:sz w:val="20"/>
                <w:szCs w:val="20"/>
              </w:rPr>
              <w:t xml:space="preserve">) </w:t>
            </w:r>
          </w:p>
        </w:tc>
        <w:tc>
          <w:tcPr>
            <w:tcW w:w="0" w:type="auto"/>
          </w:tcPr>
          <w:p w14:paraId="097608AC" w14:textId="62EFE033" w:rsidR="00F42571" w:rsidRPr="00EB78A1" w:rsidRDefault="00EB7E2B">
            <w:pPr>
              <w:rPr>
                <w:sz w:val="20"/>
                <w:szCs w:val="20"/>
              </w:rPr>
            </w:pPr>
            <w:r w:rsidRPr="00EB78A1">
              <w:rPr>
                <w:sz w:val="20"/>
                <w:szCs w:val="20"/>
              </w:rPr>
              <w:lastRenderedPageBreak/>
              <w:t>5</w:t>
            </w:r>
            <w:r w:rsidR="00F42571" w:rsidRPr="00EB78A1">
              <w:rPr>
                <w:sz w:val="20"/>
                <w:szCs w:val="20"/>
              </w:rPr>
              <w:t>,000 consultancy</w:t>
            </w:r>
          </w:p>
        </w:tc>
      </w:tr>
      <w:tr w:rsidR="00D94AB8" w:rsidRPr="00EB78A1" w14:paraId="28C2D909" w14:textId="77777777" w:rsidTr="00A03470">
        <w:tc>
          <w:tcPr>
            <w:tcW w:w="0" w:type="auto"/>
          </w:tcPr>
          <w:p w14:paraId="14A12956" w14:textId="2F9C5CF0" w:rsidR="00E133BE" w:rsidRPr="00EB78A1" w:rsidRDefault="00BF400F" w:rsidP="00BF400F">
            <w:pPr>
              <w:rPr>
                <w:sz w:val="20"/>
                <w:szCs w:val="20"/>
              </w:rPr>
            </w:pPr>
            <w:r w:rsidRPr="00EB78A1">
              <w:rPr>
                <w:sz w:val="20"/>
                <w:szCs w:val="20"/>
              </w:rPr>
              <w:lastRenderedPageBreak/>
              <w:t>2.</w:t>
            </w:r>
            <w:r w:rsidR="00FE6B5A" w:rsidRPr="00EB78A1">
              <w:rPr>
                <w:sz w:val="20"/>
                <w:szCs w:val="20"/>
              </w:rPr>
              <w:t>4</w:t>
            </w:r>
            <w:r w:rsidRPr="00EB78A1">
              <w:rPr>
                <w:sz w:val="20"/>
                <w:szCs w:val="20"/>
              </w:rPr>
              <w:t xml:space="preserve">.(b) </w:t>
            </w:r>
            <w:r w:rsidR="00076C77" w:rsidRPr="00EB78A1">
              <w:rPr>
                <w:sz w:val="20"/>
                <w:szCs w:val="20"/>
              </w:rPr>
              <w:t xml:space="preserve"> </w:t>
            </w:r>
            <w:r w:rsidRPr="00EB78A1">
              <w:rPr>
                <w:sz w:val="20"/>
                <w:szCs w:val="20"/>
              </w:rPr>
              <w:t>Developing templates for national reportin</w:t>
            </w:r>
            <w:r w:rsidR="00E9215F" w:rsidRPr="00EB78A1">
              <w:rPr>
                <w:sz w:val="20"/>
                <w:szCs w:val="20"/>
              </w:rPr>
              <w:t>g on peatland restoration</w:t>
            </w:r>
            <w:r w:rsidRPr="00EB78A1">
              <w:rPr>
                <w:sz w:val="20"/>
                <w:szCs w:val="20"/>
              </w:rPr>
              <w:t xml:space="preserve"> </w:t>
            </w:r>
          </w:p>
        </w:tc>
        <w:tc>
          <w:tcPr>
            <w:tcW w:w="0" w:type="auto"/>
          </w:tcPr>
          <w:p w14:paraId="05BB8623" w14:textId="77777777" w:rsidR="00E133BE" w:rsidRPr="00EB78A1" w:rsidRDefault="00EB78A1" w:rsidP="00E11F1C">
            <w:pPr>
              <w:rPr>
                <w:sz w:val="20"/>
                <w:szCs w:val="20"/>
              </w:rPr>
            </w:pPr>
            <w:hyperlink r:id="rId39" w:history="1">
              <w:r w:rsidR="00E133BE" w:rsidRPr="00EB78A1">
                <w:rPr>
                  <w:rStyle w:val="Hyperlink"/>
                  <w:sz w:val="20"/>
                  <w:szCs w:val="20"/>
                </w:rPr>
                <w:t>XIII.13</w:t>
              </w:r>
            </w:hyperlink>
            <w:r w:rsidR="00E133BE" w:rsidRPr="00EB78A1">
              <w:rPr>
                <w:color w:val="000000"/>
                <w:sz w:val="20"/>
                <w:szCs w:val="20"/>
              </w:rPr>
              <w:t>,</w:t>
            </w:r>
            <w:r w:rsidR="00E133BE" w:rsidRPr="00EB78A1">
              <w:rPr>
                <w:rFonts w:cs="Arial"/>
                <w:sz w:val="20"/>
                <w:szCs w:val="20"/>
              </w:rPr>
              <w:t xml:space="preserve"> ¶34</w:t>
            </w:r>
          </w:p>
        </w:tc>
        <w:tc>
          <w:tcPr>
            <w:tcW w:w="0" w:type="auto"/>
          </w:tcPr>
          <w:p w14:paraId="0615A18B" w14:textId="77777777" w:rsidR="00E133BE" w:rsidRPr="00EB78A1" w:rsidRDefault="00E133BE" w:rsidP="00E11F1C">
            <w:pPr>
              <w:rPr>
                <w:sz w:val="20"/>
                <w:szCs w:val="20"/>
              </w:rPr>
            </w:pPr>
            <w:r w:rsidRPr="00EB78A1">
              <w:rPr>
                <w:sz w:val="20"/>
                <w:szCs w:val="20"/>
              </w:rPr>
              <w:t>2.5, 3.12, 4.14</w:t>
            </w:r>
          </w:p>
        </w:tc>
        <w:tc>
          <w:tcPr>
            <w:tcW w:w="0" w:type="auto"/>
          </w:tcPr>
          <w:p w14:paraId="69804834" w14:textId="0BAF839A" w:rsidR="00E133BE" w:rsidRPr="00EB78A1" w:rsidRDefault="00145D3C">
            <w:pPr>
              <w:rPr>
                <w:sz w:val="20"/>
                <w:szCs w:val="20"/>
              </w:rPr>
            </w:pPr>
            <w:r w:rsidRPr="00EB78A1">
              <w:rPr>
                <w:sz w:val="20"/>
                <w:szCs w:val="20"/>
              </w:rPr>
              <w:t>Assess existing reporting structures and templates for restoration of peatlands</w:t>
            </w:r>
            <w:r w:rsidR="0016210D" w:rsidRPr="00EB78A1">
              <w:rPr>
                <w:sz w:val="20"/>
                <w:szCs w:val="20"/>
              </w:rPr>
              <w:t xml:space="preserve"> </w:t>
            </w:r>
          </w:p>
        </w:tc>
        <w:tc>
          <w:tcPr>
            <w:tcW w:w="0" w:type="auto"/>
          </w:tcPr>
          <w:p w14:paraId="795EF257" w14:textId="77777777" w:rsidR="00E133BE" w:rsidRPr="00EB78A1" w:rsidRDefault="00AE7371" w:rsidP="006B12A3">
            <w:pPr>
              <w:rPr>
                <w:sz w:val="20"/>
                <w:szCs w:val="20"/>
              </w:rPr>
            </w:pPr>
            <w:r w:rsidRPr="00EB78A1">
              <w:rPr>
                <w:sz w:val="20"/>
                <w:szCs w:val="20"/>
              </w:rPr>
              <w:t>Lower</w:t>
            </w:r>
          </w:p>
        </w:tc>
        <w:tc>
          <w:tcPr>
            <w:tcW w:w="0" w:type="auto"/>
          </w:tcPr>
          <w:p w14:paraId="4A83F2AF" w14:textId="77777777" w:rsidR="00145D3C" w:rsidRPr="00EB78A1" w:rsidRDefault="00145D3C" w:rsidP="00145D3C">
            <w:pPr>
              <w:rPr>
                <w:sz w:val="20"/>
                <w:szCs w:val="20"/>
              </w:rPr>
            </w:pPr>
            <w:r w:rsidRPr="00EB78A1">
              <w:rPr>
                <w:sz w:val="20"/>
                <w:szCs w:val="20"/>
              </w:rPr>
              <w:t xml:space="preserve">Check with UNFCCC and other relevant conventions </w:t>
            </w:r>
          </w:p>
          <w:p w14:paraId="575F039A" w14:textId="77777777" w:rsidR="00145D3C" w:rsidRPr="00EB78A1" w:rsidRDefault="00145D3C" w:rsidP="00145D3C">
            <w:pPr>
              <w:rPr>
                <w:sz w:val="20"/>
                <w:szCs w:val="20"/>
              </w:rPr>
            </w:pPr>
          </w:p>
          <w:p w14:paraId="731A0528" w14:textId="77777777" w:rsidR="00145D3C" w:rsidRPr="00EB78A1" w:rsidRDefault="00145D3C" w:rsidP="00145D3C">
            <w:pPr>
              <w:rPr>
                <w:sz w:val="20"/>
                <w:szCs w:val="20"/>
              </w:rPr>
            </w:pPr>
            <w:r w:rsidRPr="00EB78A1">
              <w:rPr>
                <w:sz w:val="20"/>
                <w:szCs w:val="20"/>
              </w:rPr>
              <w:t xml:space="preserve">Possibly request to Parties and IOPs for relevant templates </w:t>
            </w:r>
          </w:p>
          <w:p w14:paraId="1121C539" w14:textId="67585E92" w:rsidR="00790F1E" w:rsidRPr="00EB78A1" w:rsidRDefault="00790F1E" w:rsidP="00145D3C">
            <w:pPr>
              <w:rPr>
                <w:sz w:val="20"/>
                <w:szCs w:val="20"/>
              </w:rPr>
            </w:pPr>
          </w:p>
        </w:tc>
        <w:tc>
          <w:tcPr>
            <w:tcW w:w="0" w:type="auto"/>
          </w:tcPr>
          <w:p w14:paraId="3EDF9DD2" w14:textId="3E38879C" w:rsidR="00E133BE" w:rsidRPr="00EB78A1" w:rsidRDefault="00145D3C" w:rsidP="00A03470">
            <w:pPr>
              <w:rPr>
                <w:sz w:val="20"/>
                <w:szCs w:val="20"/>
              </w:rPr>
            </w:pPr>
            <w:r w:rsidRPr="00EB78A1">
              <w:rPr>
                <w:b/>
                <w:sz w:val="20"/>
                <w:szCs w:val="20"/>
              </w:rPr>
              <w:t>Internal assessment report</w:t>
            </w:r>
            <w:r w:rsidRPr="00EB78A1">
              <w:rPr>
                <w:sz w:val="20"/>
                <w:szCs w:val="20"/>
              </w:rPr>
              <w:t xml:space="preserve"> with recommendati</w:t>
            </w:r>
            <w:r w:rsidR="00772CDB" w:rsidRPr="00EB78A1">
              <w:rPr>
                <w:sz w:val="20"/>
                <w:szCs w:val="20"/>
              </w:rPr>
              <w:t xml:space="preserve">ons.  </w:t>
            </w:r>
            <w:r w:rsidRPr="00EB78A1">
              <w:rPr>
                <w:sz w:val="20"/>
                <w:szCs w:val="20"/>
              </w:rPr>
              <w:t>Next step depends on the assessment results.</w:t>
            </w:r>
          </w:p>
          <w:p w14:paraId="2199644E" w14:textId="77777777" w:rsidR="00A03470" w:rsidRPr="00EB78A1" w:rsidRDefault="00A03470" w:rsidP="00A03470">
            <w:pPr>
              <w:rPr>
                <w:sz w:val="20"/>
                <w:szCs w:val="20"/>
              </w:rPr>
            </w:pPr>
          </w:p>
          <w:p w14:paraId="27C13C6B" w14:textId="19B734CE" w:rsidR="00BF400F" w:rsidRPr="00EB78A1" w:rsidRDefault="00BF400F" w:rsidP="00A03470">
            <w:pPr>
              <w:rPr>
                <w:sz w:val="20"/>
                <w:szCs w:val="20"/>
              </w:rPr>
            </w:pPr>
            <w:r w:rsidRPr="00EB78A1">
              <w:rPr>
                <w:b/>
                <w:sz w:val="20"/>
                <w:szCs w:val="20"/>
              </w:rPr>
              <w:t>Timeline</w:t>
            </w:r>
            <w:r w:rsidR="00076C77" w:rsidRPr="00EB78A1">
              <w:rPr>
                <w:b/>
                <w:sz w:val="20"/>
                <w:szCs w:val="20"/>
              </w:rPr>
              <w:t xml:space="preserve">: </w:t>
            </w:r>
            <w:r w:rsidR="00076C77" w:rsidRPr="00EB78A1">
              <w:rPr>
                <w:sz w:val="20"/>
                <w:szCs w:val="20"/>
              </w:rPr>
              <w:t>As</w:t>
            </w:r>
            <w:r w:rsidR="00197EDF" w:rsidRPr="00EB78A1">
              <w:rPr>
                <w:sz w:val="20"/>
                <w:szCs w:val="20"/>
              </w:rPr>
              <w:t xml:space="preserve"> opportunities permit by 2020</w:t>
            </w:r>
            <w:r w:rsidRPr="00EB78A1">
              <w:rPr>
                <w:sz w:val="20"/>
                <w:szCs w:val="20"/>
              </w:rPr>
              <w:t xml:space="preserve"> </w:t>
            </w:r>
          </w:p>
          <w:p w14:paraId="14A9D03E" w14:textId="77777777" w:rsidR="00A03470" w:rsidRPr="00EB78A1" w:rsidRDefault="00A03470" w:rsidP="00A03470">
            <w:pPr>
              <w:rPr>
                <w:sz w:val="20"/>
                <w:szCs w:val="20"/>
              </w:rPr>
            </w:pPr>
          </w:p>
          <w:p w14:paraId="5F67AE1E" w14:textId="0E4852B8" w:rsidR="00BF400F" w:rsidRPr="00EB78A1" w:rsidRDefault="00BF400F" w:rsidP="00A03470">
            <w:pPr>
              <w:rPr>
                <w:sz w:val="20"/>
                <w:szCs w:val="20"/>
              </w:rPr>
            </w:pPr>
            <w:r w:rsidRPr="00EB78A1">
              <w:rPr>
                <w:b/>
                <w:sz w:val="20"/>
                <w:szCs w:val="20"/>
              </w:rPr>
              <w:t>Uptake</w:t>
            </w:r>
            <w:r w:rsidRPr="00EB78A1">
              <w:rPr>
                <w:sz w:val="20"/>
                <w:szCs w:val="20"/>
              </w:rPr>
              <w:t xml:space="preserve">: GPI </w:t>
            </w:r>
            <w:r w:rsidR="00772CDB" w:rsidRPr="00EB78A1">
              <w:rPr>
                <w:sz w:val="20"/>
                <w:szCs w:val="20"/>
              </w:rPr>
              <w:t xml:space="preserve">is </w:t>
            </w:r>
            <w:r w:rsidRPr="00EB78A1">
              <w:rPr>
                <w:sz w:val="20"/>
                <w:szCs w:val="20"/>
              </w:rPr>
              <w:t>a key partner</w:t>
            </w:r>
          </w:p>
        </w:tc>
        <w:tc>
          <w:tcPr>
            <w:tcW w:w="0" w:type="auto"/>
          </w:tcPr>
          <w:p w14:paraId="278FAF1C" w14:textId="446C3F42" w:rsidR="00E133BE" w:rsidRPr="00EB78A1" w:rsidRDefault="009F106B" w:rsidP="006B12A3">
            <w:pPr>
              <w:rPr>
                <w:sz w:val="20"/>
                <w:szCs w:val="20"/>
              </w:rPr>
            </w:pPr>
            <w:r w:rsidRPr="00EB78A1">
              <w:rPr>
                <w:sz w:val="20"/>
                <w:szCs w:val="20"/>
              </w:rPr>
              <w:t xml:space="preserve">Contracting Parties </w:t>
            </w:r>
            <w:r w:rsidR="00197EDF" w:rsidRPr="00EB78A1">
              <w:rPr>
                <w:sz w:val="20"/>
                <w:szCs w:val="20"/>
              </w:rPr>
              <w:t>and Practitioners (Ramsar Site managers) as applicable</w:t>
            </w:r>
          </w:p>
        </w:tc>
        <w:tc>
          <w:tcPr>
            <w:tcW w:w="0" w:type="auto"/>
          </w:tcPr>
          <w:p w14:paraId="4E3D8276" w14:textId="31729A1D" w:rsidR="00E133BE" w:rsidRPr="00EB78A1" w:rsidRDefault="00197EDF" w:rsidP="006B12A3">
            <w:pPr>
              <w:rPr>
                <w:sz w:val="20"/>
                <w:szCs w:val="20"/>
              </w:rPr>
            </w:pPr>
            <w:r w:rsidRPr="00EB78A1">
              <w:rPr>
                <w:sz w:val="20"/>
                <w:szCs w:val="20"/>
              </w:rPr>
              <w:t>No cost implications for STRP budget: work undertaken on a voluntary basis</w:t>
            </w:r>
          </w:p>
        </w:tc>
      </w:tr>
      <w:tr w:rsidR="00D94AB8" w:rsidRPr="00EB78A1" w14:paraId="2C0F2755" w14:textId="77777777" w:rsidTr="00A03470">
        <w:tc>
          <w:tcPr>
            <w:tcW w:w="0" w:type="auto"/>
          </w:tcPr>
          <w:p w14:paraId="560D04E3" w14:textId="24D79E33" w:rsidR="00E133BE" w:rsidRPr="00EB78A1" w:rsidRDefault="00BF400F" w:rsidP="00E11F1C">
            <w:pPr>
              <w:rPr>
                <w:sz w:val="20"/>
                <w:szCs w:val="20"/>
              </w:rPr>
            </w:pPr>
            <w:r w:rsidRPr="00EB78A1">
              <w:rPr>
                <w:sz w:val="20"/>
                <w:szCs w:val="20"/>
              </w:rPr>
              <w:t xml:space="preserve">2.5. </w:t>
            </w:r>
            <w:r w:rsidR="00197EDF" w:rsidRPr="00EB78A1">
              <w:rPr>
                <w:sz w:val="20"/>
                <w:szCs w:val="20"/>
              </w:rPr>
              <w:t xml:space="preserve"> ToR</w:t>
            </w:r>
            <w:r w:rsidR="00E133BE" w:rsidRPr="00EB78A1">
              <w:rPr>
                <w:sz w:val="20"/>
                <w:szCs w:val="20"/>
              </w:rPr>
              <w:t xml:space="preserve"> for the Ramsar Culture Network</w:t>
            </w:r>
            <w:r w:rsidR="00320001" w:rsidRPr="00EB78A1">
              <w:rPr>
                <w:sz w:val="20"/>
                <w:szCs w:val="20"/>
              </w:rPr>
              <w:t xml:space="preserve"> (RCN)</w:t>
            </w:r>
          </w:p>
        </w:tc>
        <w:tc>
          <w:tcPr>
            <w:tcW w:w="0" w:type="auto"/>
          </w:tcPr>
          <w:p w14:paraId="4C815167" w14:textId="77777777" w:rsidR="00E133BE" w:rsidRPr="00EB78A1" w:rsidRDefault="00EB78A1" w:rsidP="00E11F1C">
            <w:pPr>
              <w:rPr>
                <w:sz w:val="20"/>
                <w:szCs w:val="20"/>
              </w:rPr>
            </w:pPr>
            <w:hyperlink r:id="rId40" w:history="1">
              <w:r w:rsidR="00E133BE" w:rsidRPr="00EB78A1">
                <w:rPr>
                  <w:rStyle w:val="Hyperlink"/>
                  <w:sz w:val="20"/>
                  <w:szCs w:val="20"/>
                </w:rPr>
                <w:t>XIII.15</w:t>
              </w:r>
            </w:hyperlink>
            <w:r w:rsidR="00E133BE" w:rsidRPr="00EB78A1">
              <w:rPr>
                <w:color w:val="000000"/>
                <w:sz w:val="20"/>
                <w:szCs w:val="20"/>
              </w:rPr>
              <w:t xml:space="preserve">, </w:t>
            </w:r>
            <w:r w:rsidR="00E133BE" w:rsidRPr="00EB78A1">
              <w:rPr>
                <w:rFonts w:cs="Arial"/>
                <w:sz w:val="20"/>
                <w:szCs w:val="20"/>
              </w:rPr>
              <w:t>¶18</w:t>
            </w:r>
          </w:p>
        </w:tc>
        <w:tc>
          <w:tcPr>
            <w:tcW w:w="0" w:type="auto"/>
          </w:tcPr>
          <w:p w14:paraId="181CCD90" w14:textId="77777777" w:rsidR="00E133BE" w:rsidRPr="00EB78A1" w:rsidRDefault="00E133BE" w:rsidP="00D91A2F">
            <w:pPr>
              <w:rPr>
                <w:sz w:val="20"/>
                <w:szCs w:val="20"/>
              </w:rPr>
            </w:pPr>
            <w:r w:rsidRPr="00EB78A1">
              <w:rPr>
                <w:sz w:val="20"/>
                <w:szCs w:val="20"/>
              </w:rPr>
              <w:t>3.10, 4.14</w:t>
            </w:r>
          </w:p>
        </w:tc>
        <w:tc>
          <w:tcPr>
            <w:tcW w:w="0" w:type="auto"/>
          </w:tcPr>
          <w:p w14:paraId="5CE07002" w14:textId="6503B7CD" w:rsidR="00790F1E" w:rsidRPr="00EB78A1" w:rsidRDefault="00197EDF" w:rsidP="0016210D">
            <w:pPr>
              <w:rPr>
                <w:sz w:val="20"/>
                <w:szCs w:val="20"/>
              </w:rPr>
            </w:pPr>
            <w:r w:rsidRPr="00EB78A1">
              <w:rPr>
                <w:sz w:val="20"/>
                <w:szCs w:val="20"/>
              </w:rPr>
              <w:t>W</w:t>
            </w:r>
            <w:r w:rsidR="00E133BE" w:rsidRPr="00EB78A1">
              <w:rPr>
                <w:sz w:val="20"/>
                <w:szCs w:val="20"/>
              </w:rPr>
              <w:t xml:space="preserve">ith interested Contracting Parties </w:t>
            </w:r>
            <w:r w:rsidRPr="00EB78A1">
              <w:rPr>
                <w:sz w:val="20"/>
                <w:szCs w:val="20"/>
              </w:rPr>
              <w:t xml:space="preserve">develop </w:t>
            </w:r>
            <w:r w:rsidR="00320001" w:rsidRPr="00EB78A1">
              <w:rPr>
                <w:sz w:val="20"/>
                <w:szCs w:val="20"/>
              </w:rPr>
              <w:t>T</w:t>
            </w:r>
            <w:r w:rsidR="00E133BE" w:rsidRPr="00EB78A1">
              <w:rPr>
                <w:sz w:val="20"/>
                <w:szCs w:val="20"/>
              </w:rPr>
              <w:t xml:space="preserve">erms of </w:t>
            </w:r>
            <w:r w:rsidR="00320001" w:rsidRPr="00EB78A1">
              <w:rPr>
                <w:sz w:val="20"/>
                <w:szCs w:val="20"/>
              </w:rPr>
              <w:t>T</w:t>
            </w:r>
            <w:r w:rsidR="00E133BE" w:rsidRPr="00EB78A1">
              <w:rPr>
                <w:sz w:val="20"/>
                <w:szCs w:val="20"/>
              </w:rPr>
              <w:t>eference for the Ramsar Culture Networ</w:t>
            </w:r>
            <w:r w:rsidR="00320001" w:rsidRPr="00EB78A1">
              <w:rPr>
                <w:sz w:val="20"/>
                <w:szCs w:val="20"/>
              </w:rPr>
              <w:t>k</w:t>
            </w:r>
            <w:r w:rsidR="00E133BE" w:rsidRPr="00EB78A1">
              <w:rPr>
                <w:sz w:val="20"/>
                <w:szCs w:val="20"/>
              </w:rPr>
              <w:t>, to be considered at SC57</w:t>
            </w:r>
            <w:r w:rsidR="00790F1E" w:rsidRPr="00EB78A1">
              <w:rPr>
                <w:sz w:val="20"/>
                <w:szCs w:val="20"/>
              </w:rPr>
              <w:t xml:space="preserve"> </w:t>
            </w:r>
          </w:p>
        </w:tc>
        <w:tc>
          <w:tcPr>
            <w:tcW w:w="0" w:type="auto"/>
          </w:tcPr>
          <w:p w14:paraId="2935E4BB" w14:textId="2F37E22F" w:rsidR="00E133BE" w:rsidRPr="00EB78A1" w:rsidRDefault="00103D2D" w:rsidP="006B12A3">
            <w:pPr>
              <w:rPr>
                <w:sz w:val="20"/>
                <w:szCs w:val="20"/>
              </w:rPr>
            </w:pPr>
            <w:r w:rsidRPr="00EB78A1">
              <w:rPr>
                <w:sz w:val="20"/>
                <w:szCs w:val="20"/>
              </w:rPr>
              <w:t>Complete</w:t>
            </w:r>
          </w:p>
        </w:tc>
        <w:tc>
          <w:tcPr>
            <w:tcW w:w="0" w:type="auto"/>
          </w:tcPr>
          <w:p w14:paraId="48B5EAC1" w14:textId="2DD9F6EC" w:rsidR="00E9215F" w:rsidRPr="00EB78A1" w:rsidRDefault="00790F1E" w:rsidP="006B12A3">
            <w:pPr>
              <w:rPr>
                <w:sz w:val="20"/>
                <w:szCs w:val="20"/>
              </w:rPr>
            </w:pPr>
            <w:r w:rsidRPr="00EB78A1">
              <w:rPr>
                <w:sz w:val="20"/>
                <w:szCs w:val="20"/>
              </w:rPr>
              <w:t xml:space="preserve">Draft ToR developed </w:t>
            </w:r>
            <w:r w:rsidR="00E9215F" w:rsidRPr="00EB78A1">
              <w:rPr>
                <w:sz w:val="20"/>
                <w:szCs w:val="20"/>
              </w:rPr>
              <w:t xml:space="preserve">at </w:t>
            </w:r>
            <w:r w:rsidRPr="00EB78A1">
              <w:rPr>
                <w:sz w:val="20"/>
                <w:szCs w:val="20"/>
              </w:rPr>
              <w:t xml:space="preserve">STRP22 </w:t>
            </w:r>
            <w:r w:rsidR="00E9215F" w:rsidRPr="00EB78A1">
              <w:rPr>
                <w:sz w:val="20"/>
                <w:szCs w:val="20"/>
              </w:rPr>
              <w:t>and to be further circulated to Contracting Parties</w:t>
            </w:r>
            <w:r w:rsidR="00197EDF" w:rsidRPr="00EB78A1">
              <w:rPr>
                <w:sz w:val="20"/>
                <w:szCs w:val="20"/>
              </w:rPr>
              <w:t xml:space="preserve"> prior to SC57</w:t>
            </w:r>
            <w:r w:rsidR="00E9215F" w:rsidRPr="00EB78A1">
              <w:rPr>
                <w:sz w:val="20"/>
                <w:szCs w:val="20"/>
              </w:rPr>
              <w:t xml:space="preserve">. </w:t>
            </w:r>
          </w:p>
        </w:tc>
        <w:tc>
          <w:tcPr>
            <w:tcW w:w="0" w:type="auto"/>
          </w:tcPr>
          <w:p w14:paraId="05FBD2D2" w14:textId="3BD7EE67" w:rsidR="00E133BE" w:rsidRPr="00EB78A1" w:rsidRDefault="006D3C88" w:rsidP="00A03470">
            <w:pPr>
              <w:rPr>
                <w:sz w:val="20"/>
                <w:szCs w:val="20"/>
              </w:rPr>
            </w:pPr>
            <w:r w:rsidRPr="00EB78A1">
              <w:rPr>
                <w:b/>
                <w:sz w:val="20"/>
                <w:szCs w:val="20"/>
              </w:rPr>
              <w:t xml:space="preserve">Draft </w:t>
            </w:r>
            <w:r w:rsidR="00790F1E" w:rsidRPr="00EB78A1">
              <w:rPr>
                <w:b/>
                <w:sz w:val="20"/>
                <w:szCs w:val="20"/>
              </w:rPr>
              <w:t>ToR</w:t>
            </w:r>
            <w:r w:rsidR="00197EDF" w:rsidRPr="00EB78A1">
              <w:rPr>
                <w:sz w:val="20"/>
                <w:szCs w:val="20"/>
              </w:rPr>
              <w:t xml:space="preserve"> prepared</w:t>
            </w:r>
          </w:p>
          <w:p w14:paraId="35C119AD" w14:textId="77777777" w:rsidR="00A03470" w:rsidRPr="00EB78A1" w:rsidRDefault="00A03470" w:rsidP="00A03470">
            <w:pPr>
              <w:rPr>
                <w:sz w:val="20"/>
                <w:szCs w:val="20"/>
              </w:rPr>
            </w:pPr>
          </w:p>
          <w:p w14:paraId="5411A999" w14:textId="77777777" w:rsidR="008635FF" w:rsidRPr="00EB78A1" w:rsidRDefault="008635FF" w:rsidP="00A03470">
            <w:pPr>
              <w:rPr>
                <w:sz w:val="20"/>
                <w:szCs w:val="20"/>
              </w:rPr>
            </w:pPr>
            <w:r w:rsidRPr="00EB78A1">
              <w:rPr>
                <w:b/>
                <w:sz w:val="20"/>
                <w:szCs w:val="20"/>
              </w:rPr>
              <w:t>Timelines</w:t>
            </w:r>
            <w:r w:rsidRPr="00EB78A1">
              <w:rPr>
                <w:sz w:val="20"/>
                <w:szCs w:val="20"/>
              </w:rPr>
              <w:t>: post-STRP22 to get inputs before SC57.</w:t>
            </w:r>
          </w:p>
        </w:tc>
        <w:tc>
          <w:tcPr>
            <w:tcW w:w="0" w:type="auto"/>
          </w:tcPr>
          <w:p w14:paraId="44A430C4" w14:textId="77777777" w:rsidR="00E133BE" w:rsidRPr="00EB78A1" w:rsidRDefault="00C4765E" w:rsidP="006B12A3">
            <w:pPr>
              <w:rPr>
                <w:sz w:val="20"/>
                <w:szCs w:val="20"/>
              </w:rPr>
            </w:pPr>
            <w:r w:rsidRPr="00EB78A1">
              <w:rPr>
                <w:sz w:val="20"/>
                <w:szCs w:val="20"/>
              </w:rPr>
              <w:t xml:space="preserve">Contracting </w:t>
            </w:r>
            <w:r w:rsidR="00790F1E" w:rsidRPr="00EB78A1">
              <w:rPr>
                <w:sz w:val="20"/>
                <w:szCs w:val="20"/>
              </w:rPr>
              <w:t xml:space="preserve">Parties </w:t>
            </w:r>
          </w:p>
        </w:tc>
        <w:tc>
          <w:tcPr>
            <w:tcW w:w="0" w:type="auto"/>
          </w:tcPr>
          <w:p w14:paraId="69EFB567" w14:textId="1879015F" w:rsidR="00E133BE" w:rsidRPr="00EB78A1" w:rsidRDefault="00197EDF" w:rsidP="006B12A3">
            <w:pPr>
              <w:rPr>
                <w:sz w:val="20"/>
                <w:szCs w:val="20"/>
              </w:rPr>
            </w:pPr>
            <w:r w:rsidRPr="00EB78A1">
              <w:rPr>
                <w:sz w:val="20"/>
                <w:szCs w:val="20"/>
              </w:rPr>
              <w:t>No cost implications for STRP budget</w:t>
            </w:r>
          </w:p>
        </w:tc>
      </w:tr>
      <w:tr w:rsidR="00D94AB8" w:rsidRPr="00EB78A1" w14:paraId="5F85FD81" w14:textId="77777777" w:rsidTr="00A03470">
        <w:tc>
          <w:tcPr>
            <w:tcW w:w="0" w:type="auto"/>
          </w:tcPr>
          <w:p w14:paraId="5C64A578" w14:textId="1963691B" w:rsidR="00E133BE" w:rsidRPr="00EB78A1" w:rsidRDefault="00BF400F" w:rsidP="00E11F1C">
            <w:pPr>
              <w:rPr>
                <w:sz w:val="20"/>
                <w:szCs w:val="20"/>
              </w:rPr>
            </w:pPr>
            <w:r w:rsidRPr="00EB78A1">
              <w:rPr>
                <w:sz w:val="20"/>
                <w:szCs w:val="20"/>
              </w:rPr>
              <w:t xml:space="preserve">2.6. </w:t>
            </w:r>
            <w:r w:rsidR="00197EDF" w:rsidRPr="00EB78A1">
              <w:rPr>
                <w:sz w:val="20"/>
                <w:szCs w:val="20"/>
              </w:rPr>
              <w:t xml:space="preserve"> </w:t>
            </w:r>
            <w:r w:rsidR="00E133BE" w:rsidRPr="00EB78A1">
              <w:rPr>
                <w:sz w:val="20"/>
                <w:szCs w:val="20"/>
              </w:rPr>
              <w:t xml:space="preserve">Reviewing and revising the Rapid Cultural Inventories for Wetlands guidance </w:t>
            </w:r>
          </w:p>
        </w:tc>
        <w:tc>
          <w:tcPr>
            <w:tcW w:w="0" w:type="auto"/>
          </w:tcPr>
          <w:p w14:paraId="1C2CD246" w14:textId="77777777" w:rsidR="00E133BE" w:rsidRPr="00EB78A1" w:rsidRDefault="00EB78A1" w:rsidP="00E11F1C">
            <w:pPr>
              <w:rPr>
                <w:color w:val="000000"/>
                <w:sz w:val="20"/>
                <w:szCs w:val="20"/>
              </w:rPr>
            </w:pPr>
            <w:hyperlink r:id="rId41" w:history="1">
              <w:r w:rsidR="00E133BE" w:rsidRPr="00EB78A1">
                <w:rPr>
                  <w:rStyle w:val="Hyperlink"/>
                  <w:sz w:val="20"/>
                  <w:szCs w:val="20"/>
                </w:rPr>
                <w:t>XIII.15</w:t>
              </w:r>
            </w:hyperlink>
            <w:r w:rsidR="00E133BE" w:rsidRPr="00EB78A1">
              <w:rPr>
                <w:color w:val="000000"/>
                <w:sz w:val="20"/>
                <w:szCs w:val="20"/>
              </w:rPr>
              <w:t xml:space="preserve">, </w:t>
            </w:r>
            <w:r w:rsidR="00E133BE" w:rsidRPr="00EB78A1">
              <w:rPr>
                <w:rFonts w:cs="Arial"/>
                <w:sz w:val="20"/>
                <w:szCs w:val="20"/>
              </w:rPr>
              <w:t>¶19</w:t>
            </w:r>
          </w:p>
        </w:tc>
        <w:tc>
          <w:tcPr>
            <w:tcW w:w="0" w:type="auto"/>
          </w:tcPr>
          <w:p w14:paraId="7E8B8D8F" w14:textId="77777777" w:rsidR="00E133BE" w:rsidRPr="00EB78A1" w:rsidRDefault="00E133BE" w:rsidP="00D91A2F">
            <w:pPr>
              <w:rPr>
                <w:sz w:val="20"/>
                <w:szCs w:val="20"/>
              </w:rPr>
            </w:pPr>
            <w:r w:rsidRPr="00EB78A1">
              <w:rPr>
                <w:sz w:val="20"/>
                <w:szCs w:val="20"/>
              </w:rPr>
              <w:t>3.10, 4.14</w:t>
            </w:r>
          </w:p>
        </w:tc>
        <w:tc>
          <w:tcPr>
            <w:tcW w:w="0" w:type="auto"/>
          </w:tcPr>
          <w:p w14:paraId="0FB860DE" w14:textId="65042C1D" w:rsidR="00E83ED1" w:rsidRPr="00EB78A1" w:rsidRDefault="007A0E3C">
            <w:pPr>
              <w:rPr>
                <w:sz w:val="20"/>
                <w:szCs w:val="20"/>
              </w:rPr>
            </w:pPr>
            <w:r w:rsidRPr="00EB78A1">
              <w:rPr>
                <w:sz w:val="20"/>
                <w:szCs w:val="20"/>
              </w:rPr>
              <w:t xml:space="preserve">Develop </w:t>
            </w:r>
            <w:r w:rsidR="00E83ED1" w:rsidRPr="00EB78A1">
              <w:rPr>
                <w:sz w:val="20"/>
                <w:szCs w:val="20"/>
              </w:rPr>
              <w:t xml:space="preserve">updated </w:t>
            </w:r>
            <w:r w:rsidRPr="00EB78A1">
              <w:rPr>
                <w:sz w:val="20"/>
                <w:szCs w:val="20"/>
              </w:rPr>
              <w:t>briefing note (working with RCN) reviewing the application and uptake of the guidance together with supplementary guidance as required</w:t>
            </w:r>
            <w:r w:rsidR="00E83ED1" w:rsidRPr="00EB78A1">
              <w:rPr>
                <w:sz w:val="20"/>
                <w:szCs w:val="20"/>
              </w:rPr>
              <w:t>.</w:t>
            </w:r>
          </w:p>
          <w:p w14:paraId="6C1D3C3C" w14:textId="77777777" w:rsidR="00E83ED1" w:rsidRPr="00EB78A1" w:rsidRDefault="00E83ED1">
            <w:pPr>
              <w:rPr>
                <w:sz w:val="20"/>
                <w:szCs w:val="20"/>
              </w:rPr>
            </w:pPr>
          </w:p>
          <w:p w14:paraId="2CF45D95" w14:textId="70D90493" w:rsidR="00AD7145" w:rsidRPr="00EB78A1" w:rsidRDefault="00E83ED1">
            <w:pPr>
              <w:rPr>
                <w:sz w:val="20"/>
                <w:szCs w:val="20"/>
              </w:rPr>
            </w:pPr>
            <w:r w:rsidRPr="00EB78A1">
              <w:rPr>
                <w:sz w:val="20"/>
                <w:szCs w:val="20"/>
              </w:rPr>
              <w:t xml:space="preserve">The review and BN drafting </w:t>
            </w:r>
            <w:r w:rsidRPr="00EB78A1">
              <w:rPr>
                <w:sz w:val="20"/>
                <w:szCs w:val="20"/>
              </w:rPr>
              <w:lastRenderedPageBreak/>
              <w:t xml:space="preserve">would include a mechanism for incorporating indigenous communities inputs. </w:t>
            </w:r>
          </w:p>
        </w:tc>
        <w:tc>
          <w:tcPr>
            <w:tcW w:w="0" w:type="auto"/>
          </w:tcPr>
          <w:p w14:paraId="35B6FB51" w14:textId="509180B3" w:rsidR="00E133BE" w:rsidRPr="00EB78A1" w:rsidRDefault="00103D2D" w:rsidP="006B12A3">
            <w:pPr>
              <w:rPr>
                <w:sz w:val="20"/>
                <w:szCs w:val="20"/>
              </w:rPr>
            </w:pPr>
            <w:r w:rsidRPr="00EB78A1">
              <w:rPr>
                <w:sz w:val="20"/>
                <w:szCs w:val="20"/>
              </w:rPr>
              <w:lastRenderedPageBreak/>
              <w:t>Medium</w:t>
            </w:r>
          </w:p>
        </w:tc>
        <w:tc>
          <w:tcPr>
            <w:tcW w:w="0" w:type="auto"/>
          </w:tcPr>
          <w:p w14:paraId="64E62F6C" w14:textId="6EEE277B" w:rsidR="00790F1E" w:rsidRPr="00EB78A1" w:rsidRDefault="007A0E3C" w:rsidP="006B12A3">
            <w:pPr>
              <w:rPr>
                <w:sz w:val="20"/>
                <w:szCs w:val="20"/>
              </w:rPr>
            </w:pPr>
            <w:r w:rsidRPr="00EB78A1">
              <w:rPr>
                <w:sz w:val="20"/>
                <w:szCs w:val="20"/>
              </w:rPr>
              <w:t>N</w:t>
            </w:r>
            <w:r w:rsidR="00790F1E" w:rsidRPr="00EB78A1">
              <w:rPr>
                <w:sz w:val="20"/>
                <w:szCs w:val="20"/>
              </w:rPr>
              <w:t xml:space="preserve">ote </w:t>
            </w:r>
            <w:r w:rsidRPr="00EB78A1">
              <w:rPr>
                <w:sz w:val="20"/>
                <w:szCs w:val="20"/>
              </w:rPr>
              <w:t>will p</w:t>
            </w:r>
            <w:r w:rsidR="00790F1E" w:rsidRPr="00EB78A1">
              <w:rPr>
                <w:sz w:val="20"/>
                <w:szCs w:val="20"/>
              </w:rPr>
              <w:t xml:space="preserve">rovide examples and best practices for integrating cultural values in wetlands management policies, practices and governance. </w:t>
            </w:r>
            <w:r w:rsidRPr="00EB78A1">
              <w:rPr>
                <w:sz w:val="20"/>
                <w:szCs w:val="20"/>
              </w:rPr>
              <w:t xml:space="preserve"> </w:t>
            </w:r>
            <w:r w:rsidR="00E83ED1" w:rsidRPr="00EB78A1">
              <w:rPr>
                <w:sz w:val="20"/>
                <w:szCs w:val="20"/>
              </w:rPr>
              <w:t>D</w:t>
            </w:r>
            <w:r w:rsidR="00790F1E" w:rsidRPr="00EB78A1">
              <w:rPr>
                <w:sz w:val="20"/>
                <w:szCs w:val="20"/>
              </w:rPr>
              <w:t xml:space="preserve">rafting will be </w:t>
            </w:r>
            <w:r w:rsidR="00772CDB" w:rsidRPr="00EB78A1">
              <w:rPr>
                <w:sz w:val="20"/>
                <w:szCs w:val="20"/>
              </w:rPr>
              <w:t>aligned</w:t>
            </w:r>
            <w:r w:rsidR="00790F1E" w:rsidRPr="00EB78A1">
              <w:rPr>
                <w:sz w:val="20"/>
                <w:szCs w:val="20"/>
              </w:rPr>
              <w:t xml:space="preserve"> with </w:t>
            </w:r>
            <w:r w:rsidR="00790F1E" w:rsidRPr="00EB78A1">
              <w:rPr>
                <w:sz w:val="20"/>
                <w:szCs w:val="20"/>
              </w:rPr>
              <w:lastRenderedPageBreak/>
              <w:t>the task related to wetlands and gender</w:t>
            </w:r>
            <w:r w:rsidR="00772CDB" w:rsidRPr="00EB78A1">
              <w:rPr>
                <w:sz w:val="20"/>
                <w:szCs w:val="20"/>
              </w:rPr>
              <w:t xml:space="preserve"> (TWA 3)</w:t>
            </w:r>
            <w:r w:rsidR="00790F1E" w:rsidRPr="00EB78A1">
              <w:rPr>
                <w:sz w:val="20"/>
                <w:szCs w:val="20"/>
              </w:rPr>
              <w:t xml:space="preserve">.  </w:t>
            </w:r>
          </w:p>
        </w:tc>
        <w:tc>
          <w:tcPr>
            <w:tcW w:w="0" w:type="auto"/>
          </w:tcPr>
          <w:p w14:paraId="525E9A6B" w14:textId="1256EBF1" w:rsidR="00A03470" w:rsidRPr="00EB78A1" w:rsidRDefault="00790F1E" w:rsidP="00A03470">
            <w:pPr>
              <w:rPr>
                <w:b/>
                <w:sz w:val="20"/>
                <w:szCs w:val="20"/>
              </w:rPr>
            </w:pPr>
            <w:r w:rsidRPr="00EB78A1">
              <w:rPr>
                <w:b/>
                <w:sz w:val="20"/>
                <w:szCs w:val="20"/>
              </w:rPr>
              <w:lastRenderedPageBreak/>
              <w:t xml:space="preserve">Briefing </w:t>
            </w:r>
            <w:r w:rsidR="00D1214F" w:rsidRPr="00EB78A1">
              <w:rPr>
                <w:b/>
                <w:sz w:val="20"/>
                <w:szCs w:val="20"/>
              </w:rPr>
              <w:t>N</w:t>
            </w:r>
            <w:r w:rsidRPr="00EB78A1">
              <w:rPr>
                <w:b/>
                <w:sz w:val="20"/>
                <w:szCs w:val="20"/>
              </w:rPr>
              <w:t>ote</w:t>
            </w:r>
          </w:p>
          <w:p w14:paraId="4C02C702" w14:textId="77777777" w:rsidR="00A03470" w:rsidRPr="00EB78A1" w:rsidRDefault="00A03470" w:rsidP="00A03470">
            <w:pPr>
              <w:rPr>
                <w:sz w:val="20"/>
                <w:szCs w:val="20"/>
              </w:rPr>
            </w:pPr>
          </w:p>
          <w:p w14:paraId="398C7F6B" w14:textId="503668C8" w:rsidR="00790F1E" w:rsidRPr="00EB78A1" w:rsidRDefault="00790F1E" w:rsidP="00A03470">
            <w:pPr>
              <w:rPr>
                <w:sz w:val="20"/>
                <w:szCs w:val="20"/>
              </w:rPr>
            </w:pPr>
            <w:r w:rsidRPr="00EB78A1">
              <w:rPr>
                <w:b/>
                <w:sz w:val="20"/>
                <w:szCs w:val="20"/>
              </w:rPr>
              <w:t xml:space="preserve">Infographic </w:t>
            </w:r>
            <w:r w:rsidRPr="00EB78A1">
              <w:rPr>
                <w:sz w:val="20"/>
                <w:szCs w:val="20"/>
              </w:rPr>
              <w:t>that illustrates cultural values and their importance for wetland wise use</w:t>
            </w:r>
          </w:p>
          <w:p w14:paraId="095FAC03" w14:textId="77777777" w:rsidR="00A03470" w:rsidRPr="00EB78A1" w:rsidRDefault="00A03470" w:rsidP="00A03470">
            <w:pPr>
              <w:rPr>
                <w:sz w:val="20"/>
                <w:szCs w:val="20"/>
              </w:rPr>
            </w:pPr>
          </w:p>
          <w:p w14:paraId="68BDA35B" w14:textId="6D27E9ED" w:rsidR="00790F1E" w:rsidRPr="00EB78A1" w:rsidRDefault="00790F1E" w:rsidP="00A03470">
            <w:pPr>
              <w:rPr>
                <w:sz w:val="20"/>
                <w:szCs w:val="20"/>
              </w:rPr>
            </w:pPr>
            <w:r w:rsidRPr="00EB78A1">
              <w:rPr>
                <w:b/>
                <w:sz w:val="20"/>
                <w:szCs w:val="20"/>
              </w:rPr>
              <w:t>Timeline:</w:t>
            </w:r>
            <w:r w:rsidRPr="00EB78A1">
              <w:rPr>
                <w:sz w:val="20"/>
                <w:szCs w:val="20"/>
              </w:rPr>
              <w:t xml:space="preserve"> contents </w:t>
            </w:r>
            <w:r w:rsidR="009B70CF" w:rsidRPr="00EB78A1">
              <w:rPr>
                <w:sz w:val="20"/>
                <w:szCs w:val="20"/>
              </w:rPr>
              <w:t xml:space="preserve">by </w:t>
            </w:r>
            <w:r w:rsidR="009B70CF" w:rsidRPr="00EB78A1">
              <w:rPr>
                <w:sz w:val="20"/>
                <w:szCs w:val="20"/>
              </w:rPr>
              <w:lastRenderedPageBreak/>
              <w:t>July 2019;</w:t>
            </w:r>
            <w:r w:rsidRPr="00EB78A1">
              <w:rPr>
                <w:sz w:val="20"/>
                <w:szCs w:val="20"/>
              </w:rPr>
              <w:t xml:space="preserve"> draft text by </w:t>
            </w:r>
            <w:r w:rsidR="009B70CF" w:rsidRPr="00EB78A1">
              <w:rPr>
                <w:sz w:val="20"/>
                <w:szCs w:val="20"/>
              </w:rPr>
              <w:t>STRP 23;</w:t>
            </w:r>
            <w:r w:rsidRPr="00EB78A1">
              <w:rPr>
                <w:sz w:val="20"/>
                <w:szCs w:val="20"/>
              </w:rPr>
              <w:t xml:space="preserve"> ready for external review by July 2020</w:t>
            </w:r>
            <w:r w:rsidR="009B70CF" w:rsidRPr="00EB78A1">
              <w:rPr>
                <w:sz w:val="20"/>
                <w:szCs w:val="20"/>
              </w:rPr>
              <w:t>.</w:t>
            </w:r>
          </w:p>
          <w:p w14:paraId="3656A9E9" w14:textId="77777777" w:rsidR="00A03470" w:rsidRPr="00EB78A1" w:rsidRDefault="00A03470" w:rsidP="00A03470">
            <w:pPr>
              <w:rPr>
                <w:sz w:val="20"/>
                <w:szCs w:val="20"/>
              </w:rPr>
            </w:pPr>
          </w:p>
          <w:p w14:paraId="402FB0AC" w14:textId="2E6C862C" w:rsidR="00AD7145" w:rsidRPr="00EB78A1" w:rsidRDefault="00AD7145" w:rsidP="00A03470">
            <w:pPr>
              <w:rPr>
                <w:b/>
                <w:sz w:val="20"/>
                <w:szCs w:val="20"/>
              </w:rPr>
            </w:pPr>
            <w:r w:rsidRPr="00EB78A1">
              <w:rPr>
                <w:b/>
                <w:sz w:val="20"/>
                <w:szCs w:val="20"/>
              </w:rPr>
              <w:t>Uptake</w:t>
            </w:r>
            <w:r w:rsidR="00E83ED1" w:rsidRPr="00EB78A1">
              <w:rPr>
                <w:b/>
                <w:sz w:val="20"/>
                <w:szCs w:val="20"/>
              </w:rPr>
              <w:t xml:space="preserve">: </w:t>
            </w:r>
            <w:r w:rsidR="00E32A1B" w:rsidRPr="00EB78A1">
              <w:rPr>
                <w:sz w:val="20"/>
                <w:szCs w:val="20"/>
              </w:rPr>
              <w:t>IOP input will be crucial</w:t>
            </w:r>
          </w:p>
        </w:tc>
        <w:tc>
          <w:tcPr>
            <w:tcW w:w="0" w:type="auto"/>
          </w:tcPr>
          <w:p w14:paraId="009987C9" w14:textId="77777777" w:rsidR="00E133BE" w:rsidRPr="00EB78A1" w:rsidRDefault="00790F1E" w:rsidP="006B12A3">
            <w:pPr>
              <w:rPr>
                <w:sz w:val="20"/>
                <w:szCs w:val="20"/>
              </w:rPr>
            </w:pPr>
            <w:r w:rsidRPr="00EB78A1">
              <w:rPr>
                <w:sz w:val="20"/>
                <w:szCs w:val="20"/>
              </w:rPr>
              <w:lastRenderedPageBreak/>
              <w:t>Practitioners</w:t>
            </w:r>
            <w:r w:rsidR="00C4765E" w:rsidRPr="00EB78A1">
              <w:rPr>
                <w:sz w:val="20"/>
                <w:szCs w:val="20"/>
              </w:rPr>
              <w:t xml:space="preserve"> (wetland managers)</w:t>
            </w:r>
          </w:p>
        </w:tc>
        <w:tc>
          <w:tcPr>
            <w:tcW w:w="0" w:type="auto"/>
          </w:tcPr>
          <w:p w14:paraId="1CFAE092" w14:textId="73478451" w:rsidR="00E133BE" w:rsidRPr="00EB78A1" w:rsidRDefault="0099098C" w:rsidP="00AD7145">
            <w:pPr>
              <w:rPr>
                <w:sz w:val="20"/>
                <w:szCs w:val="20"/>
              </w:rPr>
            </w:pPr>
            <w:r w:rsidRPr="00EB78A1">
              <w:rPr>
                <w:sz w:val="20"/>
                <w:szCs w:val="20"/>
              </w:rPr>
              <w:t xml:space="preserve">6,400 </w:t>
            </w:r>
            <w:r w:rsidR="00E83ED1" w:rsidRPr="00EB78A1">
              <w:rPr>
                <w:sz w:val="20"/>
                <w:szCs w:val="20"/>
              </w:rPr>
              <w:t>and infographic costs</w:t>
            </w:r>
          </w:p>
        </w:tc>
      </w:tr>
      <w:tr w:rsidR="00D1214F" w:rsidRPr="00EB78A1" w14:paraId="1E2EF8E1" w14:textId="77777777" w:rsidTr="00A03470">
        <w:tc>
          <w:tcPr>
            <w:tcW w:w="0" w:type="auto"/>
          </w:tcPr>
          <w:p w14:paraId="7BC81B94" w14:textId="77777777" w:rsidR="00D1214F" w:rsidRPr="00EB78A1" w:rsidRDefault="00D1214F" w:rsidP="00E11F1C">
            <w:pPr>
              <w:rPr>
                <w:sz w:val="20"/>
                <w:szCs w:val="20"/>
              </w:rPr>
            </w:pPr>
            <w:r w:rsidRPr="00EB78A1">
              <w:rPr>
                <w:sz w:val="20"/>
                <w:szCs w:val="20"/>
              </w:rPr>
              <w:lastRenderedPageBreak/>
              <w:t>2.7.  Updated urban wetland guidance as required</w:t>
            </w:r>
          </w:p>
          <w:p w14:paraId="325B399C" w14:textId="2FA9B6EC" w:rsidR="00D1214F" w:rsidRPr="00EB78A1" w:rsidRDefault="00D1214F" w:rsidP="00D1214F">
            <w:pPr>
              <w:rPr>
                <w:sz w:val="20"/>
                <w:szCs w:val="20"/>
              </w:rPr>
            </w:pPr>
            <w:r w:rsidRPr="00EB78A1">
              <w:rPr>
                <w:sz w:val="20"/>
                <w:szCs w:val="20"/>
              </w:rPr>
              <w:t>health sector)</w:t>
            </w:r>
          </w:p>
        </w:tc>
        <w:tc>
          <w:tcPr>
            <w:tcW w:w="0" w:type="auto"/>
          </w:tcPr>
          <w:p w14:paraId="70BDDB81" w14:textId="77777777" w:rsidR="00D1214F" w:rsidRPr="00EB78A1" w:rsidRDefault="00EB78A1" w:rsidP="00EB2F3D">
            <w:pPr>
              <w:rPr>
                <w:sz w:val="20"/>
                <w:szCs w:val="20"/>
              </w:rPr>
            </w:pPr>
            <w:hyperlink r:id="rId42" w:history="1">
              <w:r w:rsidR="00D1214F" w:rsidRPr="00EB78A1">
                <w:rPr>
                  <w:rStyle w:val="Hyperlink"/>
                  <w:sz w:val="20"/>
                  <w:szCs w:val="20"/>
                </w:rPr>
                <w:t>XIII. 16</w:t>
              </w:r>
            </w:hyperlink>
            <w:r w:rsidR="00D1214F" w:rsidRPr="00EB78A1">
              <w:rPr>
                <w:sz w:val="20"/>
                <w:szCs w:val="20"/>
              </w:rPr>
              <w:t xml:space="preserve">, </w:t>
            </w:r>
            <w:r w:rsidR="00D1214F" w:rsidRPr="00EB78A1">
              <w:rPr>
                <w:rFonts w:cs="Arial"/>
                <w:sz w:val="20"/>
                <w:szCs w:val="20"/>
              </w:rPr>
              <w:t>¶18(a)</w:t>
            </w:r>
          </w:p>
        </w:tc>
        <w:tc>
          <w:tcPr>
            <w:tcW w:w="0" w:type="auto"/>
          </w:tcPr>
          <w:p w14:paraId="3E9AC8CB" w14:textId="77777777" w:rsidR="00D1214F" w:rsidRPr="00EB78A1" w:rsidRDefault="00D1214F" w:rsidP="00EB2F3D">
            <w:pPr>
              <w:rPr>
                <w:sz w:val="20"/>
                <w:szCs w:val="20"/>
              </w:rPr>
            </w:pPr>
            <w:r w:rsidRPr="00EB78A1">
              <w:rPr>
                <w:sz w:val="20"/>
                <w:szCs w:val="20"/>
              </w:rPr>
              <w:t>1.1, 2.5, 4.14</w:t>
            </w:r>
          </w:p>
        </w:tc>
        <w:tc>
          <w:tcPr>
            <w:tcW w:w="0" w:type="auto"/>
          </w:tcPr>
          <w:p w14:paraId="54A8C51D" w14:textId="72865F64" w:rsidR="00D1214F" w:rsidRPr="00EB78A1" w:rsidRDefault="00D1214F" w:rsidP="00D94AB8">
            <w:pPr>
              <w:spacing w:after="60"/>
              <w:rPr>
                <w:sz w:val="20"/>
                <w:szCs w:val="20"/>
              </w:rPr>
            </w:pPr>
            <w:r w:rsidRPr="00EB78A1">
              <w:rPr>
                <w:sz w:val="20"/>
                <w:szCs w:val="20"/>
              </w:rPr>
              <w:t>Review existing Brief</w:t>
            </w:r>
            <w:r w:rsidR="00A03470" w:rsidRPr="00EB78A1">
              <w:rPr>
                <w:sz w:val="20"/>
                <w:szCs w:val="20"/>
              </w:rPr>
              <w:t>ing Note</w:t>
            </w:r>
            <w:r w:rsidRPr="00EB78A1">
              <w:rPr>
                <w:sz w:val="20"/>
                <w:szCs w:val="20"/>
              </w:rPr>
              <w:t xml:space="preserve"> and assess whether update needed, considering:  </w:t>
            </w:r>
          </w:p>
          <w:p w14:paraId="1E05AD66" w14:textId="280686CD" w:rsidR="001D2119" w:rsidRPr="00EB78A1" w:rsidRDefault="00A03470" w:rsidP="00A03470">
            <w:pPr>
              <w:rPr>
                <w:sz w:val="20"/>
                <w:szCs w:val="20"/>
              </w:rPr>
            </w:pPr>
            <w:r w:rsidRPr="00EB78A1">
              <w:rPr>
                <w:sz w:val="20"/>
                <w:szCs w:val="20"/>
              </w:rPr>
              <w:t xml:space="preserve">- </w:t>
            </w:r>
            <w:r w:rsidR="00D1214F" w:rsidRPr="00EB78A1">
              <w:rPr>
                <w:sz w:val="20"/>
                <w:szCs w:val="20"/>
              </w:rPr>
              <w:t>Challenges and risks – features common to urban wetlands</w:t>
            </w:r>
          </w:p>
          <w:p w14:paraId="090F67B0" w14:textId="77777777" w:rsidR="00A03470" w:rsidRPr="00EB78A1" w:rsidRDefault="00A03470" w:rsidP="00A03470">
            <w:pPr>
              <w:rPr>
                <w:sz w:val="20"/>
                <w:szCs w:val="20"/>
              </w:rPr>
            </w:pPr>
          </w:p>
          <w:p w14:paraId="4AAFAF97" w14:textId="1D6E2989" w:rsidR="00D1214F" w:rsidRPr="00EB78A1" w:rsidRDefault="00A03470" w:rsidP="00A03470">
            <w:pPr>
              <w:rPr>
                <w:sz w:val="20"/>
                <w:szCs w:val="20"/>
              </w:rPr>
            </w:pPr>
            <w:r w:rsidRPr="00EB78A1">
              <w:rPr>
                <w:sz w:val="20"/>
                <w:szCs w:val="20"/>
              </w:rPr>
              <w:t xml:space="preserve">- </w:t>
            </w:r>
            <w:r w:rsidR="00D1214F" w:rsidRPr="00EB78A1">
              <w:rPr>
                <w:sz w:val="20"/>
                <w:szCs w:val="20"/>
              </w:rPr>
              <w:t>Role of wetlands for climate change adaptation in urban environments</w:t>
            </w:r>
          </w:p>
          <w:p w14:paraId="5AD9D335" w14:textId="77777777" w:rsidR="001D2119" w:rsidRPr="00EB78A1" w:rsidRDefault="001D2119" w:rsidP="00A03470">
            <w:pPr>
              <w:rPr>
                <w:sz w:val="20"/>
                <w:szCs w:val="20"/>
              </w:rPr>
            </w:pPr>
          </w:p>
          <w:p w14:paraId="0DC58D73" w14:textId="263C360D" w:rsidR="00D1214F" w:rsidRPr="00EB78A1" w:rsidRDefault="00A03470" w:rsidP="00A03470">
            <w:pPr>
              <w:rPr>
                <w:sz w:val="20"/>
                <w:szCs w:val="20"/>
              </w:rPr>
            </w:pPr>
            <w:r w:rsidRPr="00EB78A1">
              <w:rPr>
                <w:sz w:val="20"/>
                <w:szCs w:val="20"/>
              </w:rPr>
              <w:t xml:space="preserve">- </w:t>
            </w:r>
            <w:r w:rsidR="00D1214F" w:rsidRPr="00EB78A1">
              <w:rPr>
                <w:sz w:val="20"/>
                <w:szCs w:val="20"/>
              </w:rPr>
              <w:t>New sources of existing information especially any case studies on economic valuation</w:t>
            </w:r>
          </w:p>
        </w:tc>
        <w:tc>
          <w:tcPr>
            <w:tcW w:w="0" w:type="auto"/>
          </w:tcPr>
          <w:p w14:paraId="05FDB5A0" w14:textId="2051E684" w:rsidR="00D1214F" w:rsidRPr="00EB78A1" w:rsidRDefault="00D1214F" w:rsidP="00D94AB8">
            <w:pPr>
              <w:spacing w:after="60"/>
              <w:rPr>
                <w:sz w:val="20"/>
                <w:szCs w:val="20"/>
              </w:rPr>
            </w:pPr>
            <w:r w:rsidRPr="00EB78A1">
              <w:rPr>
                <w:sz w:val="20"/>
                <w:szCs w:val="20"/>
              </w:rPr>
              <w:t xml:space="preserve"> Medium</w:t>
            </w:r>
          </w:p>
        </w:tc>
        <w:tc>
          <w:tcPr>
            <w:tcW w:w="0" w:type="auto"/>
          </w:tcPr>
          <w:p w14:paraId="1CDB55CD" w14:textId="2BA97DF5" w:rsidR="00D1214F" w:rsidRPr="00EB78A1" w:rsidRDefault="00D1214F" w:rsidP="00A03470">
            <w:pPr>
              <w:rPr>
                <w:sz w:val="20"/>
                <w:szCs w:val="20"/>
              </w:rPr>
            </w:pPr>
            <w:r w:rsidRPr="00EB78A1">
              <w:rPr>
                <w:sz w:val="20"/>
                <w:szCs w:val="20"/>
              </w:rPr>
              <w:t>Review existing Briefing Note on urban and peri-urban Ramsar Sites</w:t>
            </w:r>
          </w:p>
          <w:p w14:paraId="257759B0" w14:textId="77777777" w:rsidR="00D1214F" w:rsidRPr="00EB78A1" w:rsidRDefault="00D1214F" w:rsidP="00A03470">
            <w:pPr>
              <w:rPr>
                <w:sz w:val="20"/>
                <w:szCs w:val="20"/>
              </w:rPr>
            </w:pPr>
            <w:r w:rsidRPr="00EB78A1">
              <w:rPr>
                <w:sz w:val="20"/>
                <w:szCs w:val="20"/>
              </w:rPr>
              <w:t>Produce infographic on key messages accessible to target audiences</w:t>
            </w:r>
            <w:r w:rsidR="00A03470" w:rsidRPr="00EB78A1">
              <w:rPr>
                <w:sz w:val="20"/>
                <w:szCs w:val="20"/>
              </w:rPr>
              <w:t>.</w:t>
            </w:r>
          </w:p>
          <w:p w14:paraId="1B58E6D2" w14:textId="77777777" w:rsidR="00A03470" w:rsidRPr="00EB78A1" w:rsidRDefault="00A03470" w:rsidP="00A03470">
            <w:pPr>
              <w:rPr>
                <w:sz w:val="20"/>
                <w:szCs w:val="20"/>
              </w:rPr>
            </w:pPr>
          </w:p>
          <w:p w14:paraId="6EB881F6" w14:textId="77777777" w:rsidR="00D1214F" w:rsidRPr="00EB78A1" w:rsidRDefault="00D1214F" w:rsidP="00A03470">
            <w:pPr>
              <w:rPr>
                <w:sz w:val="20"/>
                <w:szCs w:val="20"/>
              </w:rPr>
            </w:pPr>
            <w:r w:rsidRPr="00EB78A1">
              <w:rPr>
                <w:sz w:val="20"/>
                <w:szCs w:val="20"/>
              </w:rPr>
              <w:t>Integrate into Ramsar online management toolkit information on urban/peri-urban wetland issues, capturing past WWD materials</w:t>
            </w:r>
          </w:p>
          <w:p w14:paraId="4569A3F5" w14:textId="375EB015" w:rsidR="00D1214F" w:rsidRPr="00EB78A1" w:rsidRDefault="00D1214F" w:rsidP="00D1214F">
            <w:pPr>
              <w:spacing w:after="60"/>
              <w:rPr>
                <w:sz w:val="20"/>
                <w:szCs w:val="20"/>
              </w:rPr>
            </w:pPr>
            <w:r w:rsidRPr="00EB78A1">
              <w:rPr>
                <w:sz w:val="20"/>
                <w:szCs w:val="20"/>
              </w:rPr>
              <w:t>Organised by potential users (regulators; architects; ecologists;</w:t>
            </w:r>
          </w:p>
        </w:tc>
        <w:tc>
          <w:tcPr>
            <w:tcW w:w="0" w:type="auto"/>
          </w:tcPr>
          <w:p w14:paraId="76000874" w14:textId="221A27E1" w:rsidR="00A03470" w:rsidRPr="00EB78A1" w:rsidRDefault="00A03470" w:rsidP="00A03470">
            <w:pPr>
              <w:rPr>
                <w:b/>
                <w:sz w:val="20"/>
                <w:szCs w:val="20"/>
              </w:rPr>
            </w:pPr>
            <w:r w:rsidRPr="00EB78A1">
              <w:rPr>
                <w:b/>
                <w:sz w:val="20"/>
                <w:szCs w:val="20"/>
              </w:rPr>
              <w:t>Revised Briefing Note</w:t>
            </w:r>
          </w:p>
          <w:p w14:paraId="6078B203" w14:textId="77777777" w:rsidR="00A03470" w:rsidRPr="00EB78A1" w:rsidRDefault="00A03470" w:rsidP="000D64ED">
            <w:pPr>
              <w:rPr>
                <w:b/>
                <w:sz w:val="20"/>
                <w:szCs w:val="20"/>
              </w:rPr>
            </w:pPr>
          </w:p>
          <w:p w14:paraId="7A51488B" w14:textId="2BA633B3" w:rsidR="00A03470" w:rsidRPr="00EB78A1" w:rsidRDefault="00D1214F" w:rsidP="000D64ED">
            <w:pPr>
              <w:rPr>
                <w:b/>
                <w:sz w:val="20"/>
                <w:szCs w:val="20"/>
              </w:rPr>
            </w:pPr>
            <w:r w:rsidRPr="00EB78A1">
              <w:rPr>
                <w:b/>
                <w:sz w:val="20"/>
                <w:szCs w:val="20"/>
              </w:rPr>
              <w:t xml:space="preserve">Infographic </w:t>
            </w:r>
          </w:p>
          <w:p w14:paraId="1151FDAD" w14:textId="77777777" w:rsidR="00A03470" w:rsidRPr="00EB78A1" w:rsidRDefault="00A03470" w:rsidP="000D64ED">
            <w:pPr>
              <w:rPr>
                <w:b/>
                <w:sz w:val="20"/>
                <w:szCs w:val="20"/>
              </w:rPr>
            </w:pPr>
          </w:p>
          <w:p w14:paraId="117D8E7F" w14:textId="77777777" w:rsidR="00A03470" w:rsidRPr="00EB78A1" w:rsidRDefault="00D1214F" w:rsidP="000D64ED">
            <w:pPr>
              <w:rPr>
                <w:sz w:val="20"/>
                <w:szCs w:val="20"/>
              </w:rPr>
            </w:pPr>
            <w:r w:rsidRPr="00EB78A1">
              <w:rPr>
                <w:b/>
                <w:sz w:val="20"/>
                <w:szCs w:val="20"/>
              </w:rPr>
              <w:t>Integrate existing guidance</w:t>
            </w:r>
            <w:r w:rsidRPr="00EB78A1">
              <w:rPr>
                <w:sz w:val="20"/>
                <w:szCs w:val="20"/>
              </w:rPr>
              <w:t xml:space="preserve"> into Ramsar online management toolkit</w:t>
            </w:r>
          </w:p>
          <w:p w14:paraId="36A53097" w14:textId="18D05DE7" w:rsidR="00A03470" w:rsidRPr="00EB78A1" w:rsidRDefault="00D1214F" w:rsidP="000D64ED">
            <w:pPr>
              <w:rPr>
                <w:sz w:val="20"/>
                <w:szCs w:val="20"/>
              </w:rPr>
            </w:pPr>
            <w:r w:rsidRPr="00EB78A1">
              <w:rPr>
                <w:sz w:val="20"/>
                <w:szCs w:val="20"/>
              </w:rPr>
              <w:t xml:space="preserve"> </w:t>
            </w:r>
          </w:p>
          <w:p w14:paraId="7A45EDB0" w14:textId="77777777" w:rsidR="00A03470" w:rsidRPr="00EB78A1" w:rsidRDefault="00D1214F" w:rsidP="000D64ED">
            <w:pPr>
              <w:rPr>
                <w:b/>
                <w:sz w:val="20"/>
                <w:szCs w:val="20"/>
              </w:rPr>
            </w:pPr>
            <w:r w:rsidRPr="00EB78A1">
              <w:rPr>
                <w:b/>
                <w:sz w:val="20"/>
                <w:szCs w:val="20"/>
              </w:rPr>
              <w:t xml:space="preserve">Timeline: </w:t>
            </w:r>
          </w:p>
          <w:p w14:paraId="5983F5D9" w14:textId="258E28EE" w:rsidR="00D1214F" w:rsidRPr="00EB78A1" w:rsidRDefault="00A03470" w:rsidP="000D64ED">
            <w:pPr>
              <w:rPr>
                <w:sz w:val="20"/>
                <w:szCs w:val="20"/>
              </w:rPr>
            </w:pPr>
            <w:r w:rsidRPr="00EB78A1">
              <w:rPr>
                <w:sz w:val="20"/>
                <w:szCs w:val="20"/>
              </w:rPr>
              <w:t>Revised B</w:t>
            </w:r>
            <w:r w:rsidR="00D1214F" w:rsidRPr="00EB78A1">
              <w:rPr>
                <w:sz w:val="20"/>
                <w:szCs w:val="20"/>
              </w:rPr>
              <w:t>rief</w:t>
            </w:r>
            <w:r w:rsidRPr="00EB78A1">
              <w:rPr>
                <w:sz w:val="20"/>
                <w:szCs w:val="20"/>
              </w:rPr>
              <w:t>ing Note</w:t>
            </w:r>
            <w:r w:rsidR="00D1214F" w:rsidRPr="00EB78A1">
              <w:rPr>
                <w:sz w:val="20"/>
                <w:szCs w:val="20"/>
              </w:rPr>
              <w:t>: end of 2019</w:t>
            </w:r>
          </w:p>
          <w:p w14:paraId="3970745C" w14:textId="2C89467A" w:rsidR="00D1214F" w:rsidRPr="00EB78A1" w:rsidRDefault="00D1214F" w:rsidP="000D64ED">
            <w:pPr>
              <w:rPr>
                <w:sz w:val="20"/>
                <w:szCs w:val="20"/>
              </w:rPr>
            </w:pPr>
            <w:r w:rsidRPr="00EB78A1">
              <w:rPr>
                <w:sz w:val="20"/>
                <w:szCs w:val="20"/>
              </w:rPr>
              <w:t>Infographic: end 2019</w:t>
            </w:r>
          </w:p>
          <w:p w14:paraId="37E46037" w14:textId="4F4BDCEB" w:rsidR="00A03470" w:rsidRPr="00EB78A1" w:rsidRDefault="00D1214F" w:rsidP="000D64ED">
            <w:pPr>
              <w:rPr>
                <w:sz w:val="20"/>
                <w:szCs w:val="20"/>
              </w:rPr>
            </w:pPr>
            <w:r w:rsidRPr="00EB78A1">
              <w:rPr>
                <w:sz w:val="20"/>
                <w:szCs w:val="20"/>
              </w:rPr>
              <w:t xml:space="preserve">Online toolkit integration: 2019 and ongoing. </w:t>
            </w:r>
          </w:p>
          <w:p w14:paraId="2C671364" w14:textId="77777777" w:rsidR="00A03470" w:rsidRPr="00EB78A1" w:rsidRDefault="00A03470" w:rsidP="000D64ED">
            <w:pPr>
              <w:rPr>
                <w:sz w:val="20"/>
                <w:szCs w:val="20"/>
              </w:rPr>
            </w:pPr>
          </w:p>
          <w:p w14:paraId="72943F2B" w14:textId="77777777" w:rsidR="00D1214F" w:rsidRPr="00EB78A1" w:rsidRDefault="00D1214F" w:rsidP="000D64ED">
            <w:pPr>
              <w:rPr>
                <w:sz w:val="20"/>
                <w:szCs w:val="20"/>
              </w:rPr>
            </w:pPr>
            <w:r w:rsidRPr="00EB78A1">
              <w:rPr>
                <w:b/>
                <w:sz w:val="20"/>
                <w:szCs w:val="20"/>
              </w:rPr>
              <w:t>Uptake:</w:t>
            </w:r>
            <w:r w:rsidRPr="00EB78A1">
              <w:rPr>
                <w:sz w:val="20"/>
                <w:szCs w:val="20"/>
              </w:rPr>
              <w:t xml:space="preserve"> Raise visibility of existing Ramsar and external guidance on urban and peri-urban wetlands. </w:t>
            </w:r>
          </w:p>
        </w:tc>
        <w:tc>
          <w:tcPr>
            <w:tcW w:w="0" w:type="auto"/>
          </w:tcPr>
          <w:p w14:paraId="3C484E88" w14:textId="77777777" w:rsidR="00D1214F" w:rsidRPr="00EB78A1" w:rsidRDefault="00D1214F" w:rsidP="00D94AB8">
            <w:pPr>
              <w:spacing w:after="60"/>
              <w:rPr>
                <w:sz w:val="20"/>
                <w:szCs w:val="20"/>
              </w:rPr>
            </w:pPr>
            <w:r w:rsidRPr="00EB78A1">
              <w:rPr>
                <w:sz w:val="20"/>
                <w:szCs w:val="20"/>
              </w:rPr>
              <w:t>City regulators; investors and financial actors</w:t>
            </w:r>
          </w:p>
          <w:p w14:paraId="35046B03" w14:textId="41730FAC" w:rsidR="00D1214F" w:rsidRPr="00EB78A1" w:rsidRDefault="00D1214F" w:rsidP="000700B5">
            <w:pPr>
              <w:rPr>
                <w:sz w:val="20"/>
                <w:szCs w:val="20"/>
              </w:rPr>
            </w:pPr>
            <w:r w:rsidRPr="00EB78A1">
              <w:rPr>
                <w:sz w:val="20"/>
                <w:szCs w:val="20"/>
              </w:rPr>
              <w:t>Possibly general public</w:t>
            </w:r>
          </w:p>
        </w:tc>
        <w:tc>
          <w:tcPr>
            <w:tcW w:w="0" w:type="auto"/>
          </w:tcPr>
          <w:p w14:paraId="058A1AB3" w14:textId="762D0083" w:rsidR="00D1214F" w:rsidRPr="00EB78A1" w:rsidRDefault="00D1214F" w:rsidP="00FF2157">
            <w:pPr>
              <w:rPr>
                <w:sz w:val="20"/>
                <w:szCs w:val="20"/>
              </w:rPr>
            </w:pPr>
            <w:r w:rsidRPr="00EB78A1">
              <w:rPr>
                <w:sz w:val="20"/>
                <w:szCs w:val="20"/>
              </w:rPr>
              <w:t>2,960 (TBD depending on whether update to the Policy Brief is needed, there may be design and translation costs involved)</w:t>
            </w:r>
          </w:p>
        </w:tc>
      </w:tr>
      <w:tr w:rsidR="00D94AB8" w:rsidRPr="00EB78A1" w14:paraId="2B207094" w14:textId="77777777" w:rsidTr="00D94AB8">
        <w:tc>
          <w:tcPr>
            <w:tcW w:w="0" w:type="auto"/>
            <w:shd w:val="clear" w:color="auto" w:fill="auto"/>
          </w:tcPr>
          <w:p w14:paraId="643239DF" w14:textId="3C9BD68A" w:rsidR="00AD7145" w:rsidRPr="00EB78A1" w:rsidRDefault="00FE6B5A" w:rsidP="0067010C">
            <w:pPr>
              <w:rPr>
                <w:sz w:val="20"/>
                <w:szCs w:val="20"/>
              </w:rPr>
            </w:pPr>
            <w:r w:rsidRPr="00EB78A1">
              <w:rPr>
                <w:sz w:val="20"/>
                <w:szCs w:val="20"/>
              </w:rPr>
              <w:t xml:space="preserve">2.8. </w:t>
            </w:r>
            <w:r w:rsidR="007E10F3" w:rsidRPr="00EB78A1">
              <w:rPr>
                <w:sz w:val="20"/>
                <w:szCs w:val="20"/>
              </w:rPr>
              <w:t xml:space="preserve"> A</w:t>
            </w:r>
            <w:r w:rsidR="00AD7145" w:rsidRPr="00EB78A1">
              <w:rPr>
                <w:sz w:val="20"/>
                <w:szCs w:val="20"/>
              </w:rPr>
              <w:t xml:space="preserve">dditional content for </w:t>
            </w:r>
            <w:r w:rsidR="00AD7145" w:rsidRPr="00EB78A1">
              <w:rPr>
                <w:sz w:val="20"/>
                <w:szCs w:val="20"/>
              </w:rPr>
              <w:lastRenderedPageBreak/>
              <w:t xml:space="preserve">Ramsar wetland Sites management toolkit </w:t>
            </w:r>
          </w:p>
        </w:tc>
        <w:tc>
          <w:tcPr>
            <w:tcW w:w="0" w:type="auto"/>
            <w:shd w:val="clear" w:color="auto" w:fill="auto"/>
          </w:tcPr>
          <w:p w14:paraId="75E2FF3E" w14:textId="77777777" w:rsidR="00AD7145" w:rsidRPr="00EB78A1" w:rsidRDefault="00EB78A1" w:rsidP="006B12A3">
            <w:pPr>
              <w:rPr>
                <w:sz w:val="20"/>
                <w:szCs w:val="20"/>
              </w:rPr>
            </w:pPr>
            <w:hyperlink r:id="rId43" w:history="1">
              <w:r w:rsidR="00AD7145" w:rsidRPr="00EB78A1">
                <w:rPr>
                  <w:rStyle w:val="Hyperlink"/>
                  <w:sz w:val="20"/>
                  <w:szCs w:val="20"/>
                </w:rPr>
                <w:t>XIII.8</w:t>
              </w:r>
            </w:hyperlink>
            <w:r w:rsidR="00AD7145" w:rsidRPr="00EB78A1">
              <w:rPr>
                <w:sz w:val="20"/>
                <w:szCs w:val="20"/>
              </w:rPr>
              <w:t xml:space="preserve">, </w:t>
            </w:r>
            <w:r w:rsidR="00AD7145" w:rsidRPr="00EB78A1">
              <w:rPr>
                <w:rFonts w:cs="Arial"/>
                <w:sz w:val="20"/>
                <w:szCs w:val="20"/>
              </w:rPr>
              <w:t>¶ 14</w:t>
            </w:r>
          </w:p>
        </w:tc>
        <w:tc>
          <w:tcPr>
            <w:tcW w:w="0" w:type="auto"/>
            <w:shd w:val="clear" w:color="auto" w:fill="auto"/>
          </w:tcPr>
          <w:p w14:paraId="2066E88F" w14:textId="77777777" w:rsidR="00AD7145" w:rsidRPr="00EB78A1" w:rsidRDefault="00AD7145" w:rsidP="006B12A3">
            <w:pPr>
              <w:rPr>
                <w:sz w:val="20"/>
                <w:szCs w:val="20"/>
              </w:rPr>
            </w:pPr>
            <w:r w:rsidRPr="00EB78A1">
              <w:rPr>
                <w:sz w:val="20"/>
                <w:szCs w:val="20"/>
              </w:rPr>
              <w:t>2.5, 4.14</w:t>
            </w:r>
          </w:p>
        </w:tc>
        <w:tc>
          <w:tcPr>
            <w:tcW w:w="0" w:type="auto"/>
            <w:shd w:val="clear" w:color="auto" w:fill="auto"/>
          </w:tcPr>
          <w:p w14:paraId="26F47351" w14:textId="1BBA839C" w:rsidR="00AD7145" w:rsidRPr="00EB78A1" w:rsidRDefault="007E10F3" w:rsidP="006B12A3">
            <w:pPr>
              <w:rPr>
                <w:sz w:val="20"/>
                <w:szCs w:val="20"/>
              </w:rPr>
            </w:pPr>
            <w:r w:rsidRPr="00EB78A1">
              <w:rPr>
                <w:sz w:val="20"/>
                <w:szCs w:val="20"/>
              </w:rPr>
              <w:t>Input f</w:t>
            </w:r>
            <w:r w:rsidR="00AD7145" w:rsidRPr="00EB78A1">
              <w:rPr>
                <w:sz w:val="20"/>
                <w:szCs w:val="20"/>
              </w:rPr>
              <w:t>urther content</w:t>
            </w:r>
            <w:r w:rsidRPr="00EB78A1">
              <w:rPr>
                <w:sz w:val="20"/>
                <w:szCs w:val="20"/>
              </w:rPr>
              <w:t xml:space="preserve"> as opportunities allow</w:t>
            </w:r>
          </w:p>
        </w:tc>
        <w:tc>
          <w:tcPr>
            <w:tcW w:w="0" w:type="auto"/>
            <w:shd w:val="clear" w:color="auto" w:fill="auto"/>
          </w:tcPr>
          <w:p w14:paraId="0AF8BB34" w14:textId="197034C6" w:rsidR="00AD7145" w:rsidRPr="00EB78A1" w:rsidRDefault="007E10F3" w:rsidP="006B12A3">
            <w:pPr>
              <w:rPr>
                <w:sz w:val="20"/>
                <w:szCs w:val="20"/>
              </w:rPr>
            </w:pPr>
            <w:r w:rsidRPr="00EB78A1">
              <w:rPr>
                <w:sz w:val="20"/>
                <w:szCs w:val="20"/>
              </w:rPr>
              <w:t>Low</w:t>
            </w:r>
            <w:r w:rsidR="00103D2D" w:rsidRPr="00EB78A1">
              <w:rPr>
                <w:sz w:val="20"/>
                <w:szCs w:val="20"/>
              </w:rPr>
              <w:t>er</w:t>
            </w:r>
          </w:p>
        </w:tc>
        <w:tc>
          <w:tcPr>
            <w:tcW w:w="0" w:type="auto"/>
            <w:shd w:val="clear" w:color="auto" w:fill="auto"/>
          </w:tcPr>
          <w:p w14:paraId="03326607" w14:textId="77777777" w:rsidR="00AD7145" w:rsidRPr="00EB78A1" w:rsidRDefault="008635FF" w:rsidP="008635FF">
            <w:pPr>
              <w:rPr>
                <w:sz w:val="20"/>
                <w:szCs w:val="20"/>
              </w:rPr>
            </w:pPr>
            <w:r w:rsidRPr="00EB78A1">
              <w:rPr>
                <w:sz w:val="20"/>
                <w:szCs w:val="20"/>
              </w:rPr>
              <w:t>E</w:t>
            </w:r>
            <w:r w:rsidR="001C6119" w:rsidRPr="00EB78A1">
              <w:rPr>
                <w:sz w:val="20"/>
                <w:szCs w:val="20"/>
              </w:rPr>
              <w:t xml:space="preserve">xisting urban and </w:t>
            </w:r>
            <w:r w:rsidR="004D47CE" w:rsidRPr="00EB78A1">
              <w:rPr>
                <w:sz w:val="20"/>
                <w:szCs w:val="20"/>
              </w:rPr>
              <w:t xml:space="preserve">peri-urban guidance </w:t>
            </w:r>
            <w:r w:rsidRPr="00EB78A1">
              <w:rPr>
                <w:sz w:val="20"/>
                <w:szCs w:val="20"/>
              </w:rPr>
              <w:lastRenderedPageBreak/>
              <w:t>will be integrated within 2019</w:t>
            </w:r>
          </w:p>
        </w:tc>
        <w:tc>
          <w:tcPr>
            <w:tcW w:w="0" w:type="auto"/>
            <w:shd w:val="clear" w:color="auto" w:fill="auto"/>
          </w:tcPr>
          <w:p w14:paraId="3F80CD7F" w14:textId="75FD2363" w:rsidR="00AD7145" w:rsidRPr="00EB78A1" w:rsidRDefault="007E10F3" w:rsidP="006B12A3">
            <w:pPr>
              <w:rPr>
                <w:b/>
                <w:sz w:val="20"/>
                <w:szCs w:val="20"/>
              </w:rPr>
            </w:pPr>
            <w:r w:rsidRPr="00EB78A1">
              <w:rPr>
                <w:b/>
                <w:sz w:val="20"/>
                <w:szCs w:val="20"/>
              </w:rPr>
              <w:lastRenderedPageBreak/>
              <w:t>Updated web</w:t>
            </w:r>
            <w:r w:rsidR="00D1214F" w:rsidRPr="00EB78A1">
              <w:rPr>
                <w:b/>
                <w:sz w:val="20"/>
                <w:szCs w:val="20"/>
              </w:rPr>
              <w:t>page</w:t>
            </w:r>
          </w:p>
        </w:tc>
        <w:tc>
          <w:tcPr>
            <w:tcW w:w="0" w:type="auto"/>
            <w:shd w:val="clear" w:color="auto" w:fill="auto"/>
          </w:tcPr>
          <w:p w14:paraId="4B584865" w14:textId="77777777" w:rsidR="00AD7145" w:rsidRPr="00EB78A1" w:rsidRDefault="00C4765E" w:rsidP="006B12A3">
            <w:pPr>
              <w:rPr>
                <w:sz w:val="20"/>
                <w:szCs w:val="20"/>
              </w:rPr>
            </w:pPr>
            <w:r w:rsidRPr="00EB78A1">
              <w:rPr>
                <w:sz w:val="20"/>
                <w:szCs w:val="20"/>
              </w:rPr>
              <w:t xml:space="preserve">Practitioners (wetland </w:t>
            </w:r>
            <w:r w:rsidRPr="00EB78A1">
              <w:rPr>
                <w:sz w:val="20"/>
                <w:szCs w:val="20"/>
              </w:rPr>
              <w:lastRenderedPageBreak/>
              <w:t>managers); Contracting Parties</w:t>
            </w:r>
          </w:p>
        </w:tc>
        <w:tc>
          <w:tcPr>
            <w:tcW w:w="0" w:type="auto"/>
            <w:shd w:val="clear" w:color="auto" w:fill="auto"/>
          </w:tcPr>
          <w:p w14:paraId="14DE3192" w14:textId="77777777" w:rsidR="00AD7145" w:rsidRPr="00EB78A1" w:rsidRDefault="00AD7145" w:rsidP="006B12A3">
            <w:pPr>
              <w:rPr>
                <w:sz w:val="20"/>
                <w:szCs w:val="20"/>
              </w:rPr>
            </w:pPr>
            <w:r w:rsidRPr="00EB78A1">
              <w:rPr>
                <w:sz w:val="20"/>
                <w:szCs w:val="20"/>
              </w:rPr>
              <w:lastRenderedPageBreak/>
              <w:t xml:space="preserve">No costs implications </w:t>
            </w:r>
            <w:r w:rsidR="008635FF" w:rsidRPr="00EB78A1">
              <w:rPr>
                <w:sz w:val="20"/>
                <w:szCs w:val="20"/>
              </w:rPr>
              <w:t xml:space="preserve">for </w:t>
            </w:r>
            <w:r w:rsidR="008635FF" w:rsidRPr="00EB78A1">
              <w:rPr>
                <w:sz w:val="20"/>
                <w:szCs w:val="20"/>
              </w:rPr>
              <w:lastRenderedPageBreak/>
              <w:t>STRP budget</w:t>
            </w:r>
          </w:p>
        </w:tc>
      </w:tr>
      <w:tr w:rsidR="00D94AB8" w:rsidRPr="00EB78A1" w14:paraId="093414E7" w14:textId="77777777" w:rsidTr="00D94AB8">
        <w:tc>
          <w:tcPr>
            <w:tcW w:w="0" w:type="auto"/>
            <w:shd w:val="clear" w:color="auto" w:fill="auto"/>
          </w:tcPr>
          <w:p w14:paraId="168B9CA2" w14:textId="5D57ABD2" w:rsidR="00AD7145" w:rsidRPr="00EB78A1" w:rsidRDefault="00FE6B5A" w:rsidP="00644ED4">
            <w:pPr>
              <w:rPr>
                <w:sz w:val="20"/>
                <w:szCs w:val="20"/>
              </w:rPr>
            </w:pPr>
            <w:r w:rsidRPr="00EB78A1">
              <w:rPr>
                <w:sz w:val="20"/>
                <w:szCs w:val="20"/>
              </w:rPr>
              <w:lastRenderedPageBreak/>
              <w:t xml:space="preserve">2.9. </w:t>
            </w:r>
            <w:r w:rsidR="007E10F3" w:rsidRPr="00EB78A1">
              <w:rPr>
                <w:sz w:val="20"/>
                <w:szCs w:val="20"/>
              </w:rPr>
              <w:t xml:space="preserve">Complete </w:t>
            </w:r>
            <w:hyperlink r:id="rId44" w:history="1">
              <w:r w:rsidR="00AD7145" w:rsidRPr="00EB78A1">
                <w:rPr>
                  <w:rStyle w:val="Hyperlink"/>
                  <w:sz w:val="20"/>
                  <w:szCs w:val="20"/>
                </w:rPr>
                <w:t>Briefing Note 10</w:t>
              </w:r>
            </w:hyperlink>
            <w:r w:rsidR="00AD7145" w:rsidRPr="00EB78A1">
              <w:rPr>
                <w:sz w:val="20"/>
                <w:szCs w:val="20"/>
              </w:rPr>
              <w:t>: Wetland Restoration</w:t>
            </w:r>
          </w:p>
          <w:p w14:paraId="0504B58B" w14:textId="77777777" w:rsidR="00AD7145" w:rsidRPr="00EB78A1" w:rsidRDefault="00AD7145" w:rsidP="00644ED4">
            <w:pPr>
              <w:rPr>
                <w:sz w:val="20"/>
                <w:szCs w:val="20"/>
              </w:rPr>
            </w:pPr>
            <w:r w:rsidRPr="00EB78A1">
              <w:rPr>
                <w:sz w:val="20"/>
                <w:szCs w:val="20"/>
              </w:rPr>
              <w:t>for Climate Change Resilience</w:t>
            </w:r>
          </w:p>
        </w:tc>
        <w:tc>
          <w:tcPr>
            <w:tcW w:w="0" w:type="auto"/>
            <w:shd w:val="clear" w:color="auto" w:fill="auto"/>
          </w:tcPr>
          <w:p w14:paraId="20B53BF0" w14:textId="77777777" w:rsidR="00AD7145" w:rsidRPr="00EB78A1" w:rsidRDefault="00EB78A1" w:rsidP="006B12A3">
            <w:pPr>
              <w:rPr>
                <w:sz w:val="20"/>
                <w:szCs w:val="20"/>
              </w:rPr>
            </w:pPr>
            <w:hyperlink r:id="rId45" w:history="1">
              <w:r w:rsidR="00AD7145" w:rsidRPr="00EB78A1">
                <w:rPr>
                  <w:rStyle w:val="Hyperlink"/>
                  <w:sz w:val="20"/>
                  <w:szCs w:val="20"/>
                </w:rPr>
                <w:t>XIII.8</w:t>
              </w:r>
            </w:hyperlink>
            <w:r w:rsidR="00AD7145" w:rsidRPr="00EB78A1">
              <w:rPr>
                <w:sz w:val="20"/>
                <w:szCs w:val="20"/>
              </w:rPr>
              <w:t xml:space="preserve">, </w:t>
            </w:r>
            <w:r w:rsidR="00AD7145" w:rsidRPr="00EB78A1">
              <w:rPr>
                <w:rFonts w:cs="Arial"/>
                <w:sz w:val="20"/>
                <w:szCs w:val="20"/>
              </w:rPr>
              <w:t>¶ 14</w:t>
            </w:r>
          </w:p>
        </w:tc>
        <w:tc>
          <w:tcPr>
            <w:tcW w:w="0" w:type="auto"/>
            <w:shd w:val="clear" w:color="auto" w:fill="auto"/>
          </w:tcPr>
          <w:p w14:paraId="63C920A1" w14:textId="77777777" w:rsidR="00AD7145" w:rsidRPr="00EB78A1" w:rsidRDefault="00AD7145" w:rsidP="006B12A3">
            <w:pPr>
              <w:rPr>
                <w:sz w:val="20"/>
                <w:szCs w:val="20"/>
              </w:rPr>
            </w:pPr>
            <w:r w:rsidRPr="00EB78A1">
              <w:rPr>
                <w:sz w:val="20"/>
                <w:szCs w:val="20"/>
              </w:rPr>
              <w:t>2.5, 3.12, 4.14</w:t>
            </w:r>
          </w:p>
        </w:tc>
        <w:tc>
          <w:tcPr>
            <w:tcW w:w="0" w:type="auto"/>
            <w:shd w:val="clear" w:color="auto" w:fill="auto"/>
          </w:tcPr>
          <w:p w14:paraId="35F5B467" w14:textId="77777777" w:rsidR="00AD7145" w:rsidRPr="00EB78A1" w:rsidRDefault="00AD7145" w:rsidP="008635FF">
            <w:pPr>
              <w:rPr>
                <w:sz w:val="20"/>
                <w:szCs w:val="20"/>
              </w:rPr>
            </w:pPr>
            <w:r w:rsidRPr="00EB78A1">
              <w:rPr>
                <w:sz w:val="20"/>
                <w:szCs w:val="20"/>
              </w:rPr>
              <w:t xml:space="preserve">Report needs a further round of edits by authors and layout/translation by Secretariat.  </w:t>
            </w:r>
          </w:p>
        </w:tc>
        <w:tc>
          <w:tcPr>
            <w:tcW w:w="0" w:type="auto"/>
            <w:shd w:val="clear" w:color="auto" w:fill="auto"/>
          </w:tcPr>
          <w:p w14:paraId="2E16AD2F" w14:textId="4E7F6C7C" w:rsidR="00AD7145" w:rsidRPr="00EB78A1" w:rsidRDefault="00103D2D" w:rsidP="006B12A3">
            <w:pPr>
              <w:rPr>
                <w:sz w:val="20"/>
                <w:szCs w:val="20"/>
              </w:rPr>
            </w:pPr>
            <w:r w:rsidRPr="00EB78A1">
              <w:rPr>
                <w:sz w:val="20"/>
                <w:szCs w:val="20"/>
              </w:rPr>
              <w:t>Lower</w:t>
            </w:r>
          </w:p>
        </w:tc>
        <w:tc>
          <w:tcPr>
            <w:tcW w:w="0" w:type="auto"/>
            <w:shd w:val="clear" w:color="auto" w:fill="auto"/>
          </w:tcPr>
          <w:p w14:paraId="36FEAEC7" w14:textId="77777777" w:rsidR="00AD7145" w:rsidRPr="00EB78A1" w:rsidRDefault="00AD7145" w:rsidP="006B12A3">
            <w:pPr>
              <w:rPr>
                <w:sz w:val="20"/>
                <w:szCs w:val="20"/>
              </w:rPr>
            </w:pPr>
          </w:p>
        </w:tc>
        <w:tc>
          <w:tcPr>
            <w:tcW w:w="0" w:type="auto"/>
            <w:shd w:val="clear" w:color="auto" w:fill="auto"/>
          </w:tcPr>
          <w:p w14:paraId="74C1BA95" w14:textId="0DC78C72" w:rsidR="00A03470" w:rsidRPr="00EB78A1" w:rsidRDefault="008635FF" w:rsidP="00A03470">
            <w:pPr>
              <w:rPr>
                <w:sz w:val="20"/>
                <w:szCs w:val="20"/>
              </w:rPr>
            </w:pPr>
            <w:r w:rsidRPr="00EB78A1">
              <w:rPr>
                <w:b/>
                <w:sz w:val="20"/>
                <w:szCs w:val="20"/>
              </w:rPr>
              <w:t>Briefing Note</w:t>
            </w:r>
            <w:r w:rsidRPr="00EB78A1">
              <w:rPr>
                <w:sz w:val="20"/>
                <w:szCs w:val="20"/>
              </w:rPr>
              <w:t xml:space="preserve"> </w:t>
            </w:r>
          </w:p>
          <w:p w14:paraId="3B63AF3B" w14:textId="77777777" w:rsidR="00A03470" w:rsidRPr="00EB78A1" w:rsidRDefault="00A03470" w:rsidP="00A03470">
            <w:pPr>
              <w:rPr>
                <w:sz w:val="20"/>
                <w:szCs w:val="20"/>
              </w:rPr>
            </w:pPr>
          </w:p>
          <w:p w14:paraId="6383E5CD" w14:textId="0E7E81E2" w:rsidR="00AD7145" w:rsidRPr="00EB78A1" w:rsidRDefault="00A03470" w:rsidP="00A03470">
            <w:pPr>
              <w:rPr>
                <w:b/>
                <w:sz w:val="20"/>
                <w:szCs w:val="20"/>
              </w:rPr>
            </w:pPr>
            <w:r w:rsidRPr="00EB78A1">
              <w:rPr>
                <w:b/>
                <w:sz w:val="20"/>
                <w:szCs w:val="20"/>
              </w:rPr>
              <w:t>I</w:t>
            </w:r>
            <w:r w:rsidR="008635FF" w:rsidRPr="00EB78A1">
              <w:rPr>
                <w:b/>
                <w:sz w:val="20"/>
                <w:szCs w:val="20"/>
              </w:rPr>
              <w:t>nfographic</w:t>
            </w:r>
          </w:p>
          <w:p w14:paraId="7A463EA6" w14:textId="77777777" w:rsidR="00A03470" w:rsidRPr="00EB78A1" w:rsidRDefault="00A03470" w:rsidP="00A03470">
            <w:pPr>
              <w:rPr>
                <w:sz w:val="20"/>
                <w:szCs w:val="20"/>
              </w:rPr>
            </w:pPr>
          </w:p>
          <w:p w14:paraId="532C7836" w14:textId="77777777" w:rsidR="008635FF" w:rsidRPr="00EB78A1" w:rsidRDefault="008635FF" w:rsidP="00A03470">
            <w:pPr>
              <w:rPr>
                <w:sz w:val="20"/>
                <w:szCs w:val="20"/>
              </w:rPr>
            </w:pPr>
            <w:r w:rsidRPr="00EB78A1">
              <w:rPr>
                <w:b/>
                <w:sz w:val="20"/>
                <w:szCs w:val="20"/>
              </w:rPr>
              <w:t>Timeline</w:t>
            </w:r>
            <w:r w:rsidRPr="00EB78A1">
              <w:rPr>
                <w:sz w:val="20"/>
                <w:szCs w:val="20"/>
              </w:rPr>
              <w:t>: summer 2019</w:t>
            </w:r>
          </w:p>
        </w:tc>
        <w:tc>
          <w:tcPr>
            <w:tcW w:w="0" w:type="auto"/>
            <w:shd w:val="clear" w:color="auto" w:fill="auto"/>
          </w:tcPr>
          <w:p w14:paraId="6C0C9033" w14:textId="77777777" w:rsidR="00AD7145" w:rsidRPr="00EB78A1" w:rsidRDefault="00C4765E" w:rsidP="006B12A3">
            <w:pPr>
              <w:rPr>
                <w:sz w:val="20"/>
                <w:szCs w:val="20"/>
              </w:rPr>
            </w:pPr>
            <w:r w:rsidRPr="00EB78A1">
              <w:rPr>
                <w:sz w:val="20"/>
                <w:szCs w:val="20"/>
              </w:rPr>
              <w:t>Practitioners (wetland managers)</w:t>
            </w:r>
          </w:p>
        </w:tc>
        <w:tc>
          <w:tcPr>
            <w:tcW w:w="0" w:type="auto"/>
            <w:shd w:val="clear" w:color="auto" w:fill="auto"/>
          </w:tcPr>
          <w:p w14:paraId="3904D38A" w14:textId="62E6E0F2" w:rsidR="00AD7145" w:rsidRPr="00EB78A1" w:rsidRDefault="00D1214F" w:rsidP="00266CE7">
            <w:pPr>
              <w:rPr>
                <w:sz w:val="20"/>
                <w:szCs w:val="20"/>
              </w:rPr>
            </w:pPr>
            <w:r w:rsidRPr="00EB78A1">
              <w:rPr>
                <w:sz w:val="20"/>
                <w:szCs w:val="20"/>
              </w:rPr>
              <w:t xml:space="preserve"> 2,400 (translation), infographic costs </w:t>
            </w:r>
          </w:p>
        </w:tc>
      </w:tr>
    </w:tbl>
    <w:p w14:paraId="155B8661" w14:textId="77777777" w:rsidR="00EB2F3D" w:rsidRPr="00EB78A1" w:rsidRDefault="00EB2F3D">
      <w:pPr>
        <w:rPr>
          <w:sz w:val="20"/>
          <w:szCs w:val="20"/>
        </w:rPr>
      </w:pPr>
    </w:p>
    <w:tbl>
      <w:tblPr>
        <w:tblStyle w:val="TableGrid21"/>
        <w:tblW w:w="0" w:type="auto"/>
        <w:tblCellMar>
          <w:top w:w="57" w:type="dxa"/>
          <w:bottom w:w="57" w:type="dxa"/>
        </w:tblCellMar>
        <w:tblLook w:val="04A0" w:firstRow="1" w:lastRow="0" w:firstColumn="1" w:lastColumn="0" w:noHBand="0" w:noVBand="1"/>
      </w:tblPr>
      <w:tblGrid>
        <w:gridCol w:w="3409"/>
        <w:gridCol w:w="10765"/>
      </w:tblGrid>
      <w:tr w:rsidR="00F8214C" w:rsidRPr="00EB78A1" w14:paraId="52010628" w14:textId="77777777" w:rsidTr="0052591C">
        <w:tc>
          <w:tcPr>
            <w:tcW w:w="0" w:type="auto"/>
            <w:gridSpan w:val="2"/>
            <w:shd w:val="clear" w:color="auto" w:fill="000000" w:themeFill="text1"/>
          </w:tcPr>
          <w:p w14:paraId="733EF9C6" w14:textId="77777777" w:rsidR="00F8214C" w:rsidRPr="00EB78A1" w:rsidRDefault="00F8214C" w:rsidP="00EB2F3D">
            <w:pPr>
              <w:tabs>
                <w:tab w:val="left" w:pos="1095"/>
              </w:tabs>
              <w:jc w:val="center"/>
              <w:rPr>
                <w:rFonts w:eastAsia="Calibri" w:cs="Arial"/>
                <w:b w:val="0"/>
                <w:sz w:val="20"/>
                <w:szCs w:val="20"/>
              </w:rPr>
            </w:pPr>
            <w:r w:rsidRPr="00EB78A1">
              <w:rPr>
                <w:sz w:val="20"/>
                <w:szCs w:val="20"/>
              </w:rPr>
              <w:t>Thematic Work Area 3: Methodologies for the economic and non-economic valuation of the values of the functions and services of wetlands, and improved methodologies and knowledge exchange on current and future drivers of wetland loss and degradation</w:t>
            </w:r>
          </w:p>
        </w:tc>
      </w:tr>
      <w:tr w:rsidR="00F8214C" w:rsidRPr="00EB78A1" w14:paraId="0411122A" w14:textId="77777777" w:rsidTr="0052591C">
        <w:tc>
          <w:tcPr>
            <w:tcW w:w="0" w:type="auto"/>
          </w:tcPr>
          <w:p w14:paraId="0C5615A9"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Working Group lead(s) and participants:</w:t>
            </w:r>
          </w:p>
        </w:tc>
        <w:tc>
          <w:tcPr>
            <w:tcW w:w="0" w:type="auto"/>
          </w:tcPr>
          <w:p w14:paraId="5D89A1CD" w14:textId="76C0D2DF" w:rsidR="00F8214C" w:rsidRPr="00EB78A1" w:rsidRDefault="005F1793" w:rsidP="005F1793">
            <w:pPr>
              <w:tabs>
                <w:tab w:val="left" w:pos="1095"/>
              </w:tabs>
              <w:rPr>
                <w:rFonts w:eastAsia="Calibri" w:cs="Arial"/>
                <w:b w:val="0"/>
                <w:sz w:val="20"/>
                <w:szCs w:val="20"/>
                <w:lang w:val="en-GB"/>
              </w:rPr>
            </w:pPr>
            <w:r w:rsidRPr="00EB78A1">
              <w:rPr>
                <w:i/>
                <w:sz w:val="20"/>
                <w:szCs w:val="20"/>
                <w:lang w:val="en-GB"/>
              </w:rPr>
              <w:t>Kassim (lead), Ritesh (co-lead),</w:t>
            </w:r>
            <w:r w:rsidRPr="00EB78A1">
              <w:rPr>
                <w:b w:val="0"/>
                <w:sz w:val="20"/>
                <w:szCs w:val="20"/>
                <w:lang w:val="en-GB"/>
              </w:rPr>
              <w:t xml:space="preserve"> David Stroud, Reda Fishar</w:t>
            </w:r>
            <w:r w:rsidR="005A03AF" w:rsidRPr="00EB78A1">
              <w:rPr>
                <w:b w:val="0"/>
                <w:sz w:val="20"/>
                <w:szCs w:val="20"/>
                <w:lang w:val="en-GB"/>
              </w:rPr>
              <w:t>, Haribhadra Acharya</w:t>
            </w:r>
            <w:r w:rsidRPr="00EB78A1">
              <w:rPr>
                <w:b w:val="0"/>
                <w:sz w:val="20"/>
                <w:szCs w:val="20"/>
                <w:lang w:val="en-GB"/>
              </w:rPr>
              <w:t xml:space="preserve">, Priyanie Amerasinghe (IWMI), Tomos Avent/ James Robinson (WWT), Mathew simpson (SWS), Janine van Vessem (STRP NFP Belgium) </w:t>
            </w:r>
            <w:r w:rsidR="002709B7" w:rsidRPr="00EB78A1">
              <w:rPr>
                <w:b w:val="0"/>
                <w:sz w:val="20"/>
                <w:szCs w:val="20"/>
                <w:lang w:val="en-GB"/>
              </w:rPr>
              <w:t xml:space="preserve"> </w:t>
            </w:r>
            <w:r w:rsidR="002709B7" w:rsidRPr="00EB78A1">
              <w:rPr>
                <w:rFonts w:eastAsia="Calibri" w:cs="Arial"/>
                <w:b w:val="0"/>
                <w:sz w:val="20"/>
                <w:szCs w:val="20"/>
              </w:rPr>
              <w:t>[and others to be confirmed]</w:t>
            </w:r>
          </w:p>
        </w:tc>
      </w:tr>
      <w:tr w:rsidR="00F8214C" w:rsidRPr="00EB78A1" w14:paraId="1ABCEFDF" w14:textId="77777777" w:rsidTr="0052591C">
        <w:tc>
          <w:tcPr>
            <w:tcW w:w="0" w:type="auto"/>
          </w:tcPr>
          <w:p w14:paraId="1DF27CD3"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Contributing organizations: [IOPs/observers/others]</w:t>
            </w:r>
          </w:p>
        </w:tc>
        <w:tc>
          <w:tcPr>
            <w:tcW w:w="0" w:type="auto"/>
          </w:tcPr>
          <w:p w14:paraId="7AAB5A87" w14:textId="77777777" w:rsidR="00F8214C" w:rsidRPr="00EB78A1" w:rsidRDefault="0016210D" w:rsidP="00EB2F3D">
            <w:pPr>
              <w:rPr>
                <w:rFonts w:eastAsia="Calibri" w:cs="Arial"/>
                <w:b w:val="0"/>
                <w:sz w:val="20"/>
                <w:szCs w:val="20"/>
                <w:lang w:val="en-GB"/>
              </w:rPr>
            </w:pPr>
            <w:r w:rsidRPr="00EB78A1">
              <w:rPr>
                <w:rFonts w:eastAsia="Calibri" w:cs="Arial"/>
                <w:b w:val="0"/>
                <w:sz w:val="20"/>
                <w:szCs w:val="20"/>
                <w:lang w:val="en-GB"/>
              </w:rPr>
              <w:t>Wildfowl &amp; Wetlands Trust (</w:t>
            </w:r>
            <w:r w:rsidR="00F21F23" w:rsidRPr="00EB78A1">
              <w:rPr>
                <w:rFonts w:eastAsia="Calibri" w:cs="Arial"/>
                <w:b w:val="0"/>
                <w:sz w:val="20"/>
                <w:szCs w:val="20"/>
                <w:lang w:val="en-GB"/>
              </w:rPr>
              <w:t>WWT</w:t>
            </w:r>
            <w:r w:rsidRPr="00EB78A1">
              <w:rPr>
                <w:rFonts w:eastAsia="Calibri" w:cs="Arial"/>
                <w:b w:val="0"/>
                <w:sz w:val="20"/>
                <w:szCs w:val="20"/>
                <w:lang w:val="en-GB"/>
              </w:rPr>
              <w:t>)</w:t>
            </w:r>
            <w:r w:rsidR="00F21F23" w:rsidRPr="00EB78A1">
              <w:rPr>
                <w:rFonts w:eastAsia="Calibri" w:cs="Arial"/>
                <w:b w:val="0"/>
                <w:sz w:val="20"/>
                <w:szCs w:val="20"/>
                <w:lang w:val="en-GB"/>
              </w:rPr>
              <w:t xml:space="preserve">, </w:t>
            </w:r>
            <w:r w:rsidRPr="00EB78A1">
              <w:rPr>
                <w:rFonts w:eastAsia="Calibri" w:cs="Arial"/>
                <w:b w:val="0"/>
                <w:sz w:val="20"/>
                <w:szCs w:val="20"/>
                <w:lang w:val="en-GB"/>
              </w:rPr>
              <w:t>Society of Wetland Scientists (</w:t>
            </w:r>
            <w:r w:rsidR="00F21F23" w:rsidRPr="00EB78A1">
              <w:rPr>
                <w:rFonts w:eastAsia="Calibri" w:cs="Arial"/>
                <w:b w:val="0"/>
                <w:sz w:val="20"/>
                <w:szCs w:val="20"/>
                <w:lang w:val="en-GB"/>
              </w:rPr>
              <w:t>SWS</w:t>
            </w:r>
            <w:r w:rsidRPr="00EB78A1">
              <w:rPr>
                <w:rFonts w:eastAsia="Calibri" w:cs="Arial"/>
                <w:b w:val="0"/>
                <w:sz w:val="20"/>
                <w:szCs w:val="20"/>
                <w:lang w:val="en-GB"/>
              </w:rPr>
              <w:t>)</w:t>
            </w:r>
            <w:r w:rsidR="00F21F23" w:rsidRPr="00EB78A1">
              <w:rPr>
                <w:rFonts w:eastAsia="Calibri" w:cs="Arial"/>
                <w:b w:val="0"/>
                <w:sz w:val="20"/>
                <w:szCs w:val="20"/>
                <w:lang w:val="en-GB"/>
              </w:rPr>
              <w:t xml:space="preserve">, </w:t>
            </w:r>
            <w:r w:rsidRPr="00EB78A1">
              <w:rPr>
                <w:rFonts w:eastAsia="Calibri" w:cs="Arial"/>
                <w:b w:val="0"/>
                <w:sz w:val="20"/>
                <w:szCs w:val="20"/>
                <w:lang w:val="en-GB"/>
              </w:rPr>
              <w:t>International Water Management Institute (</w:t>
            </w:r>
            <w:r w:rsidR="00F21F23" w:rsidRPr="00EB78A1">
              <w:rPr>
                <w:rFonts w:eastAsia="Calibri" w:cs="Arial"/>
                <w:b w:val="0"/>
                <w:sz w:val="20"/>
                <w:szCs w:val="20"/>
                <w:lang w:val="en-GB"/>
              </w:rPr>
              <w:t>IWMI</w:t>
            </w:r>
            <w:r w:rsidRPr="00EB78A1">
              <w:rPr>
                <w:rFonts w:eastAsia="Calibri" w:cs="Arial"/>
                <w:b w:val="0"/>
                <w:sz w:val="20"/>
                <w:szCs w:val="20"/>
                <w:lang w:val="en-GB"/>
              </w:rPr>
              <w:t>), BirdLife</w:t>
            </w:r>
          </w:p>
        </w:tc>
      </w:tr>
    </w:tbl>
    <w:p w14:paraId="5D4AF72E" w14:textId="77777777" w:rsidR="00F8214C" w:rsidRPr="00EB78A1"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3042"/>
        <w:gridCol w:w="818"/>
        <w:gridCol w:w="826"/>
        <w:gridCol w:w="3184"/>
        <w:gridCol w:w="835"/>
        <w:gridCol w:w="1791"/>
        <w:gridCol w:w="1160"/>
        <w:gridCol w:w="1096"/>
        <w:gridCol w:w="1422"/>
      </w:tblGrid>
      <w:tr w:rsidR="003C6126" w:rsidRPr="00EB78A1" w14:paraId="24106A93" w14:textId="77777777" w:rsidTr="006B1790">
        <w:trPr>
          <w:cantSplit/>
        </w:trPr>
        <w:tc>
          <w:tcPr>
            <w:tcW w:w="0" w:type="auto"/>
            <w:shd w:val="clear" w:color="auto" w:fill="D9D9D9" w:themeFill="background1" w:themeFillShade="D9"/>
          </w:tcPr>
          <w:p w14:paraId="1FF99041" w14:textId="77777777" w:rsidR="00F21F23" w:rsidRPr="00EB78A1" w:rsidRDefault="00F21F23" w:rsidP="006B12A3">
            <w:pPr>
              <w:rPr>
                <w:b/>
                <w:sz w:val="20"/>
                <w:szCs w:val="20"/>
              </w:rPr>
            </w:pPr>
            <w:r w:rsidRPr="00EB78A1">
              <w:rPr>
                <w:b/>
                <w:sz w:val="20"/>
                <w:szCs w:val="20"/>
              </w:rPr>
              <w:t xml:space="preserve">Task </w:t>
            </w:r>
          </w:p>
        </w:tc>
        <w:tc>
          <w:tcPr>
            <w:tcW w:w="0" w:type="auto"/>
            <w:shd w:val="clear" w:color="auto" w:fill="D9D9D9" w:themeFill="background1" w:themeFillShade="D9"/>
          </w:tcPr>
          <w:p w14:paraId="441FE0B5" w14:textId="77777777" w:rsidR="00F21F23" w:rsidRPr="00EB78A1" w:rsidRDefault="00F21F23" w:rsidP="006B12A3">
            <w:pPr>
              <w:rPr>
                <w:b/>
                <w:sz w:val="20"/>
                <w:szCs w:val="20"/>
              </w:rPr>
            </w:pPr>
            <w:r w:rsidRPr="00EB78A1">
              <w:rPr>
                <w:b/>
                <w:sz w:val="20"/>
                <w:szCs w:val="20"/>
              </w:rPr>
              <w:t xml:space="preserve">Res. </w:t>
            </w:r>
          </w:p>
        </w:tc>
        <w:tc>
          <w:tcPr>
            <w:tcW w:w="0" w:type="auto"/>
            <w:shd w:val="clear" w:color="auto" w:fill="D9D9D9" w:themeFill="background1" w:themeFillShade="D9"/>
          </w:tcPr>
          <w:p w14:paraId="15FC6A74" w14:textId="77777777" w:rsidR="00F21F23" w:rsidRPr="00EB78A1" w:rsidRDefault="00F21F23" w:rsidP="008A148A">
            <w:pPr>
              <w:rPr>
                <w:b/>
                <w:sz w:val="20"/>
                <w:szCs w:val="20"/>
              </w:rPr>
            </w:pPr>
            <w:r w:rsidRPr="00EB78A1">
              <w:rPr>
                <w:b/>
                <w:sz w:val="20"/>
                <w:szCs w:val="20"/>
              </w:rPr>
              <w:t>SP</w:t>
            </w:r>
            <w:r w:rsidRPr="00EB78A1">
              <w:rPr>
                <w:sz w:val="20"/>
                <w:szCs w:val="20"/>
              </w:rPr>
              <w:t xml:space="preserve"> </w:t>
            </w:r>
            <w:r w:rsidRPr="00EB78A1">
              <w:rPr>
                <w:b/>
                <w:sz w:val="20"/>
                <w:szCs w:val="20"/>
              </w:rPr>
              <w:t>goal &amp; target</w:t>
            </w:r>
          </w:p>
        </w:tc>
        <w:tc>
          <w:tcPr>
            <w:tcW w:w="0" w:type="auto"/>
            <w:shd w:val="clear" w:color="auto" w:fill="D9D9D9" w:themeFill="background1" w:themeFillShade="D9"/>
          </w:tcPr>
          <w:p w14:paraId="0F8CB0CC" w14:textId="77777777" w:rsidR="00F21F23" w:rsidRPr="00EB78A1" w:rsidRDefault="00F21F23" w:rsidP="006B12A3">
            <w:pPr>
              <w:rPr>
                <w:b/>
                <w:sz w:val="20"/>
                <w:szCs w:val="20"/>
              </w:rPr>
            </w:pPr>
            <w:r w:rsidRPr="00EB78A1">
              <w:rPr>
                <w:b/>
                <w:sz w:val="20"/>
                <w:szCs w:val="20"/>
              </w:rPr>
              <w:t xml:space="preserve">Description </w:t>
            </w:r>
          </w:p>
        </w:tc>
        <w:tc>
          <w:tcPr>
            <w:tcW w:w="0" w:type="auto"/>
            <w:shd w:val="clear" w:color="auto" w:fill="D9D9D9" w:themeFill="background1" w:themeFillShade="D9"/>
          </w:tcPr>
          <w:p w14:paraId="23672E9E" w14:textId="77777777" w:rsidR="00F21F23" w:rsidRPr="00EB78A1" w:rsidRDefault="00F21F23" w:rsidP="006B12A3">
            <w:pPr>
              <w:rPr>
                <w:b/>
                <w:sz w:val="20"/>
                <w:szCs w:val="20"/>
              </w:rPr>
            </w:pPr>
            <w:r w:rsidRPr="00EB78A1">
              <w:rPr>
                <w:b/>
                <w:sz w:val="20"/>
                <w:szCs w:val="20"/>
              </w:rPr>
              <w:t xml:space="preserve">Priority </w:t>
            </w:r>
          </w:p>
        </w:tc>
        <w:tc>
          <w:tcPr>
            <w:tcW w:w="0" w:type="auto"/>
            <w:shd w:val="clear" w:color="auto" w:fill="D9D9D9" w:themeFill="background1" w:themeFillShade="D9"/>
          </w:tcPr>
          <w:p w14:paraId="48743931" w14:textId="77777777" w:rsidR="00F21F23" w:rsidRPr="00EB78A1" w:rsidRDefault="00F21F23" w:rsidP="006B12A3">
            <w:pPr>
              <w:rPr>
                <w:b/>
                <w:sz w:val="20"/>
                <w:szCs w:val="20"/>
              </w:rPr>
            </w:pPr>
            <w:r w:rsidRPr="00EB78A1">
              <w:rPr>
                <w:b/>
                <w:sz w:val="20"/>
                <w:szCs w:val="20"/>
              </w:rPr>
              <w:t>Process and outcomes</w:t>
            </w:r>
          </w:p>
        </w:tc>
        <w:tc>
          <w:tcPr>
            <w:tcW w:w="0" w:type="auto"/>
            <w:shd w:val="clear" w:color="auto" w:fill="D9D9D9" w:themeFill="background1" w:themeFillShade="D9"/>
          </w:tcPr>
          <w:p w14:paraId="2DC2E5D1" w14:textId="77777777" w:rsidR="00F21F23" w:rsidRPr="00EB78A1" w:rsidRDefault="00F21F23" w:rsidP="006B12A3">
            <w:pPr>
              <w:rPr>
                <w:b/>
                <w:sz w:val="20"/>
                <w:szCs w:val="20"/>
              </w:rPr>
            </w:pPr>
            <w:r w:rsidRPr="00EB78A1">
              <w:rPr>
                <w:b/>
                <w:sz w:val="20"/>
                <w:szCs w:val="20"/>
              </w:rPr>
              <w:t>Output</w:t>
            </w:r>
          </w:p>
        </w:tc>
        <w:tc>
          <w:tcPr>
            <w:tcW w:w="0" w:type="auto"/>
            <w:shd w:val="clear" w:color="auto" w:fill="D9D9D9" w:themeFill="background1" w:themeFillShade="D9"/>
          </w:tcPr>
          <w:p w14:paraId="28F754AD" w14:textId="77777777" w:rsidR="00F21F23" w:rsidRPr="00EB78A1" w:rsidRDefault="00F21F23" w:rsidP="006B12A3">
            <w:pPr>
              <w:rPr>
                <w:b/>
                <w:sz w:val="20"/>
                <w:szCs w:val="20"/>
              </w:rPr>
            </w:pPr>
            <w:r w:rsidRPr="00EB78A1">
              <w:rPr>
                <w:b/>
                <w:sz w:val="20"/>
                <w:szCs w:val="20"/>
              </w:rPr>
              <w:t xml:space="preserve">Audience </w:t>
            </w:r>
          </w:p>
        </w:tc>
        <w:tc>
          <w:tcPr>
            <w:tcW w:w="0" w:type="auto"/>
            <w:shd w:val="clear" w:color="auto" w:fill="D9D9D9" w:themeFill="background1" w:themeFillShade="D9"/>
          </w:tcPr>
          <w:p w14:paraId="33782AD8" w14:textId="77777777" w:rsidR="00F21F23" w:rsidRPr="00EB78A1" w:rsidRDefault="00F21F23" w:rsidP="006B12A3">
            <w:pPr>
              <w:rPr>
                <w:b/>
                <w:sz w:val="20"/>
                <w:szCs w:val="20"/>
              </w:rPr>
            </w:pPr>
            <w:r w:rsidRPr="00EB78A1">
              <w:rPr>
                <w:b/>
                <w:sz w:val="20"/>
                <w:szCs w:val="20"/>
              </w:rPr>
              <w:t xml:space="preserve">Costs </w:t>
            </w:r>
            <w:r w:rsidR="006C5FDD" w:rsidRPr="00EB78A1">
              <w:rPr>
                <w:b/>
                <w:sz w:val="20"/>
                <w:szCs w:val="20"/>
              </w:rPr>
              <w:t>CHF</w:t>
            </w:r>
          </w:p>
        </w:tc>
      </w:tr>
      <w:tr w:rsidR="003C6126" w:rsidRPr="00EB78A1" w14:paraId="3B476EF3" w14:textId="77777777" w:rsidTr="006B1790">
        <w:tc>
          <w:tcPr>
            <w:tcW w:w="0" w:type="auto"/>
          </w:tcPr>
          <w:p w14:paraId="24D55588" w14:textId="5F090BBF" w:rsidR="00F21F23" w:rsidRPr="00EB78A1" w:rsidRDefault="00FE6B5A" w:rsidP="0093552A">
            <w:pPr>
              <w:rPr>
                <w:sz w:val="20"/>
                <w:szCs w:val="20"/>
              </w:rPr>
            </w:pPr>
            <w:r w:rsidRPr="00EB78A1">
              <w:rPr>
                <w:sz w:val="20"/>
                <w:szCs w:val="20"/>
              </w:rPr>
              <w:t xml:space="preserve">3.1. </w:t>
            </w:r>
            <w:r w:rsidR="007B6BD7" w:rsidRPr="00EB78A1">
              <w:rPr>
                <w:sz w:val="20"/>
                <w:szCs w:val="20"/>
              </w:rPr>
              <w:t xml:space="preserve"> </w:t>
            </w:r>
            <w:r w:rsidR="00F21F23" w:rsidRPr="00EB78A1">
              <w:rPr>
                <w:sz w:val="20"/>
                <w:szCs w:val="20"/>
              </w:rPr>
              <w:t>Participat</w:t>
            </w:r>
            <w:r w:rsidR="007B6BD7" w:rsidRPr="00EB78A1">
              <w:rPr>
                <w:sz w:val="20"/>
                <w:szCs w:val="20"/>
              </w:rPr>
              <w:t>e</w:t>
            </w:r>
            <w:r w:rsidR="00F21F23" w:rsidRPr="00EB78A1">
              <w:rPr>
                <w:sz w:val="20"/>
                <w:szCs w:val="20"/>
              </w:rPr>
              <w:t xml:space="preserve"> in the coastal forum</w:t>
            </w:r>
          </w:p>
        </w:tc>
        <w:tc>
          <w:tcPr>
            <w:tcW w:w="0" w:type="auto"/>
          </w:tcPr>
          <w:p w14:paraId="273F0ADD" w14:textId="77777777" w:rsidR="00F21F23" w:rsidRPr="00EB78A1" w:rsidRDefault="00EB78A1" w:rsidP="00EB2F3D">
            <w:pPr>
              <w:rPr>
                <w:sz w:val="20"/>
                <w:szCs w:val="20"/>
              </w:rPr>
            </w:pPr>
            <w:hyperlink r:id="rId46" w:history="1">
              <w:r w:rsidR="00F21F23" w:rsidRPr="00EB78A1">
                <w:rPr>
                  <w:rStyle w:val="Hyperlink"/>
                  <w:sz w:val="20"/>
                  <w:szCs w:val="20"/>
                </w:rPr>
                <w:t>XIII.20</w:t>
              </w:r>
            </w:hyperlink>
            <w:r w:rsidR="00F21F23" w:rsidRPr="00EB78A1">
              <w:rPr>
                <w:sz w:val="20"/>
                <w:szCs w:val="20"/>
              </w:rPr>
              <w:t xml:space="preserve">, </w:t>
            </w:r>
            <w:r w:rsidR="00F21F23" w:rsidRPr="00EB78A1">
              <w:rPr>
                <w:rFonts w:cs="Arial"/>
                <w:sz w:val="20"/>
                <w:szCs w:val="20"/>
              </w:rPr>
              <w:t>¶ 37</w:t>
            </w:r>
          </w:p>
        </w:tc>
        <w:tc>
          <w:tcPr>
            <w:tcW w:w="0" w:type="auto"/>
          </w:tcPr>
          <w:p w14:paraId="38908C90" w14:textId="77777777" w:rsidR="00F21F23" w:rsidRPr="00EB78A1" w:rsidRDefault="00F21F23" w:rsidP="00E11F1C">
            <w:pPr>
              <w:rPr>
                <w:sz w:val="20"/>
                <w:szCs w:val="20"/>
              </w:rPr>
            </w:pPr>
          </w:p>
        </w:tc>
        <w:tc>
          <w:tcPr>
            <w:tcW w:w="0" w:type="auto"/>
          </w:tcPr>
          <w:p w14:paraId="1C6D46B5" w14:textId="2EA1A958" w:rsidR="00F21F23" w:rsidRPr="00EB78A1" w:rsidRDefault="00F21F23" w:rsidP="00C572D8">
            <w:pPr>
              <w:rPr>
                <w:sz w:val="20"/>
                <w:szCs w:val="20"/>
              </w:rPr>
            </w:pPr>
            <w:r w:rsidRPr="00EB78A1">
              <w:rPr>
                <w:sz w:val="20"/>
                <w:szCs w:val="20"/>
              </w:rPr>
              <w:t xml:space="preserve">Consider actively participating in the </w:t>
            </w:r>
            <w:r w:rsidR="007B6BD7" w:rsidRPr="00EB78A1">
              <w:rPr>
                <w:sz w:val="20"/>
                <w:szCs w:val="20"/>
              </w:rPr>
              <w:t>Global C</w:t>
            </w:r>
            <w:r w:rsidRPr="00EB78A1">
              <w:rPr>
                <w:sz w:val="20"/>
                <w:szCs w:val="20"/>
              </w:rPr>
              <w:t xml:space="preserve">oastal </w:t>
            </w:r>
            <w:r w:rsidR="007B6BD7" w:rsidRPr="00EB78A1">
              <w:rPr>
                <w:sz w:val="20"/>
                <w:szCs w:val="20"/>
              </w:rPr>
              <w:t>F</w:t>
            </w:r>
            <w:r w:rsidRPr="00EB78A1">
              <w:rPr>
                <w:sz w:val="20"/>
                <w:szCs w:val="20"/>
              </w:rPr>
              <w:t>orum to promote the restoration of coastal wetlands and other relevant habitats</w:t>
            </w:r>
          </w:p>
        </w:tc>
        <w:tc>
          <w:tcPr>
            <w:tcW w:w="0" w:type="auto"/>
          </w:tcPr>
          <w:p w14:paraId="273E51CA" w14:textId="77777777" w:rsidR="00F21F23" w:rsidRPr="00EB78A1" w:rsidRDefault="00F21F23" w:rsidP="00F21F23">
            <w:pPr>
              <w:rPr>
                <w:sz w:val="20"/>
                <w:szCs w:val="20"/>
              </w:rPr>
            </w:pPr>
            <w:r w:rsidRPr="00EB78A1">
              <w:rPr>
                <w:sz w:val="20"/>
                <w:szCs w:val="20"/>
              </w:rPr>
              <w:t>Lower</w:t>
            </w:r>
          </w:p>
        </w:tc>
        <w:tc>
          <w:tcPr>
            <w:tcW w:w="0" w:type="auto"/>
          </w:tcPr>
          <w:p w14:paraId="1CD48987" w14:textId="0AEA605A" w:rsidR="00F21F23" w:rsidRPr="00EB78A1" w:rsidRDefault="00F21F23" w:rsidP="00F21F23">
            <w:pPr>
              <w:rPr>
                <w:sz w:val="20"/>
                <w:szCs w:val="20"/>
              </w:rPr>
            </w:pPr>
            <w:r w:rsidRPr="00EB78A1">
              <w:rPr>
                <w:sz w:val="20"/>
                <w:szCs w:val="20"/>
              </w:rPr>
              <w:t xml:space="preserve">Engage when the </w:t>
            </w:r>
            <w:r w:rsidR="007B6BD7" w:rsidRPr="00EB78A1">
              <w:rPr>
                <w:sz w:val="20"/>
                <w:szCs w:val="20"/>
              </w:rPr>
              <w:t>Global Coastal F</w:t>
            </w:r>
            <w:r w:rsidRPr="00EB78A1">
              <w:rPr>
                <w:sz w:val="20"/>
                <w:szCs w:val="20"/>
              </w:rPr>
              <w:t>orum is created</w:t>
            </w:r>
          </w:p>
        </w:tc>
        <w:tc>
          <w:tcPr>
            <w:tcW w:w="0" w:type="auto"/>
          </w:tcPr>
          <w:p w14:paraId="20ACBD09" w14:textId="77777777" w:rsidR="00F21F23" w:rsidRPr="00EB78A1" w:rsidRDefault="00F21F23" w:rsidP="006B12A3">
            <w:pPr>
              <w:rPr>
                <w:b/>
                <w:sz w:val="20"/>
                <w:szCs w:val="20"/>
              </w:rPr>
            </w:pPr>
            <w:r w:rsidRPr="00EB78A1">
              <w:rPr>
                <w:b/>
                <w:sz w:val="20"/>
                <w:szCs w:val="20"/>
              </w:rPr>
              <w:t>ToR</w:t>
            </w:r>
          </w:p>
        </w:tc>
        <w:tc>
          <w:tcPr>
            <w:tcW w:w="0" w:type="auto"/>
          </w:tcPr>
          <w:p w14:paraId="1DDCD691" w14:textId="4244ED46" w:rsidR="00F21F23" w:rsidRPr="00EB78A1" w:rsidRDefault="007B6BD7" w:rsidP="006B12A3">
            <w:pPr>
              <w:rPr>
                <w:sz w:val="20"/>
                <w:szCs w:val="20"/>
              </w:rPr>
            </w:pPr>
            <w:r w:rsidRPr="00EB78A1">
              <w:rPr>
                <w:sz w:val="20"/>
                <w:szCs w:val="20"/>
              </w:rPr>
              <w:t xml:space="preserve">Global </w:t>
            </w:r>
            <w:r w:rsidR="00C4765E" w:rsidRPr="00EB78A1">
              <w:rPr>
                <w:sz w:val="20"/>
                <w:szCs w:val="20"/>
              </w:rPr>
              <w:t>Coastal Forum</w:t>
            </w:r>
          </w:p>
        </w:tc>
        <w:tc>
          <w:tcPr>
            <w:tcW w:w="0" w:type="auto"/>
          </w:tcPr>
          <w:p w14:paraId="3C20396A" w14:textId="77777777" w:rsidR="00F21F23" w:rsidRPr="00EB78A1" w:rsidRDefault="00F21F23" w:rsidP="006B12A3">
            <w:pPr>
              <w:rPr>
                <w:sz w:val="20"/>
                <w:szCs w:val="20"/>
              </w:rPr>
            </w:pPr>
            <w:r w:rsidRPr="00EB78A1">
              <w:rPr>
                <w:sz w:val="20"/>
                <w:szCs w:val="20"/>
              </w:rPr>
              <w:t xml:space="preserve">No costs implications </w:t>
            </w:r>
            <w:r w:rsidR="00FF2157" w:rsidRPr="00EB78A1">
              <w:rPr>
                <w:sz w:val="20"/>
                <w:szCs w:val="20"/>
              </w:rPr>
              <w:t>for STRP budget</w:t>
            </w:r>
          </w:p>
        </w:tc>
      </w:tr>
      <w:tr w:rsidR="003C6126" w:rsidRPr="00EB78A1" w14:paraId="2E901DCF" w14:textId="77777777" w:rsidTr="006B1790">
        <w:tc>
          <w:tcPr>
            <w:tcW w:w="0" w:type="auto"/>
          </w:tcPr>
          <w:p w14:paraId="3E783925" w14:textId="5C7F05D4" w:rsidR="007B6BD7" w:rsidRPr="00EB78A1" w:rsidRDefault="007B6BD7" w:rsidP="007B6BD7">
            <w:pPr>
              <w:rPr>
                <w:sz w:val="20"/>
                <w:szCs w:val="20"/>
              </w:rPr>
            </w:pPr>
            <w:r w:rsidRPr="00EB78A1">
              <w:rPr>
                <w:sz w:val="20"/>
                <w:szCs w:val="20"/>
              </w:rPr>
              <w:t xml:space="preserve">3.2. </w:t>
            </w:r>
            <w:r w:rsidR="003C6126" w:rsidRPr="00EB78A1">
              <w:rPr>
                <w:sz w:val="20"/>
                <w:szCs w:val="20"/>
              </w:rPr>
              <w:t xml:space="preserve"> </w:t>
            </w:r>
            <w:r w:rsidRPr="00EB78A1">
              <w:rPr>
                <w:sz w:val="20"/>
                <w:szCs w:val="20"/>
              </w:rPr>
              <w:t xml:space="preserve">Develop guidance on the conservation, wise use and management of sustainable “working coastal habitats” in </w:t>
            </w:r>
            <w:r w:rsidRPr="00EB78A1">
              <w:rPr>
                <w:sz w:val="20"/>
                <w:szCs w:val="20"/>
              </w:rPr>
              <w:lastRenderedPageBreak/>
              <w:t xml:space="preserve">coordination with the scientific subsidiary bodies of other MEAs under the proposed coastal forum </w:t>
            </w:r>
          </w:p>
        </w:tc>
        <w:tc>
          <w:tcPr>
            <w:tcW w:w="0" w:type="auto"/>
          </w:tcPr>
          <w:p w14:paraId="25350441" w14:textId="77777777" w:rsidR="007B6BD7" w:rsidRPr="00EB78A1" w:rsidRDefault="00EB78A1" w:rsidP="007B6BD7">
            <w:pPr>
              <w:rPr>
                <w:sz w:val="20"/>
                <w:szCs w:val="20"/>
              </w:rPr>
            </w:pPr>
            <w:hyperlink r:id="rId47" w:history="1">
              <w:r w:rsidR="007B6BD7" w:rsidRPr="00EB78A1">
                <w:rPr>
                  <w:rStyle w:val="Hyperlink"/>
                  <w:sz w:val="20"/>
                  <w:szCs w:val="20"/>
                </w:rPr>
                <w:t>XIII.20</w:t>
              </w:r>
            </w:hyperlink>
            <w:r w:rsidR="007B6BD7" w:rsidRPr="00EB78A1">
              <w:rPr>
                <w:sz w:val="20"/>
                <w:szCs w:val="20"/>
              </w:rPr>
              <w:t xml:space="preserve">, </w:t>
            </w:r>
            <w:r w:rsidR="007B6BD7" w:rsidRPr="00EB78A1">
              <w:rPr>
                <w:rFonts w:cs="Arial"/>
                <w:sz w:val="20"/>
                <w:szCs w:val="20"/>
              </w:rPr>
              <w:t>¶</w:t>
            </w:r>
            <w:r w:rsidR="007B6BD7" w:rsidRPr="00EB78A1">
              <w:rPr>
                <w:sz w:val="20"/>
                <w:szCs w:val="20"/>
              </w:rPr>
              <w:t>45</w:t>
            </w:r>
          </w:p>
        </w:tc>
        <w:tc>
          <w:tcPr>
            <w:tcW w:w="0" w:type="auto"/>
          </w:tcPr>
          <w:p w14:paraId="7DF0F3D9" w14:textId="77777777" w:rsidR="007B6BD7" w:rsidRPr="00EB78A1" w:rsidRDefault="007B6BD7" w:rsidP="007B6BD7">
            <w:pPr>
              <w:rPr>
                <w:sz w:val="20"/>
                <w:szCs w:val="20"/>
              </w:rPr>
            </w:pPr>
            <w:r w:rsidRPr="00EB78A1">
              <w:rPr>
                <w:sz w:val="20"/>
                <w:szCs w:val="20"/>
              </w:rPr>
              <w:t>1.2, 2.5, 4.14, 4.18</w:t>
            </w:r>
          </w:p>
        </w:tc>
        <w:tc>
          <w:tcPr>
            <w:tcW w:w="0" w:type="auto"/>
          </w:tcPr>
          <w:p w14:paraId="6E8D44DD" w14:textId="23F66D2F" w:rsidR="007B6BD7" w:rsidRPr="00EB78A1" w:rsidRDefault="007B6BD7" w:rsidP="007B6BD7">
            <w:pPr>
              <w:rPr>
                <w:sz w:val="20"/>
                <w:szCs w:val="20"/>
              </w:rPr>
            </w:pPr>
            <w:r w:rsidRPr="00EB78A1">
              <w:rPr>
                <w:sz w:val="20"/>
                <w:szCs w:val="20"/>
              </w:rPr>
              <w:t xml:space="preserve">In preparation for Global Coastal Forum formation, develop TOR for possible work that might be undertaken </w:t>
            </w:r>
            <w:r w:rsidR="003C6126" w:rsidRPr="00EB78A1">
              <w:rPr>
                <w:sz w:val="20"/>
                <w:szCs w:val="20"/>
              </w:rPr>
              <w:t xml:space="preserve">on possible </w:t>
            </w:r>
            <w:r w:rsidRPr="00EB78A1">
              <w:rPr>
                <w:sz w:val="20"/>
                <w:szCs w:val="20"/>
              </w:rPr>
              <w:t xml:space="preserve">guidance </w:t>
            </w:r>
            <w:r w:rsidR="003C6126" w:rsidRPr="00EB78A1">
              <w:rPr>
                <w:sz w:val="20"/>
                <w:szCs w:val="20"/>
              </w:rPr>
              <w:lastRenderedPageBreak/>
              <w:t>related to</w:t>
            </w:r>
            <w:r w:rsidRPr="00EB78A1">
              <w:rPr>
                <w:sz w:val="20"/>
                <w:szCs w:val="20"/>
              </w:rPr>
              <w:t xml:space="preserve"> the conservation, wise use and the management of sustainable “working coastal habitats”</w:t>
            </w:r>
          </w:p>
        </w:tc>
        <w:tc>
          <w:tcPr>
            <w:tcW w:w="0" w:type="auto"/>
          </w:tcPr>
          <w:p w14:paraId="3C97BD0F" w14:textId="77777777" w:rsidR="007B6BD7" w:rsidRPr="00EB78A1" w:rsidRDefault="007B6BD7" w:rsidP="007B6BD7">
            <w:pPr>
              <w:rPr>
                <w:sz w:val="20"/>
                <w:szCs w:val="20"/>
              </w:rPr>
            </w:pPr>
            <w:r w:rsidRPr="00EB78A1">
              <w:rPr>
                <w:sz w:val="20"/>
                <w:szCs w:val="20"/>
              </w:rPr>
              <w:lastRenderedPageBreak/>
              <w:t>Lower</w:t>
            </w:r>
          </w:p>
        </w:tc>
        <w:tc>
          <w:tcPr>
            <w:tcW w:w="0" w:type="auto"/>
          </w:tcPr>
          <w:p w14:paraId="39A1CFF1" w14:textId="7040F170" w:rsidR="007B6BD7" w:rsidRPr="00EB78A1" w:rsidRDefault="007B6BD7" w:rsidP="00D94AB8">
            <w:pPr>
              <w:spacing w:after="60"/>
              <w:rPr>
                <w:sz w:val="20"/>
                <w:szCs w:val="20"/>
              </w:rPr>
            </w:pPr>
            <w:r w:rsidRPr="00EB78A1">
              <w:rPr>
                <w:sz w:val="20"/>
                <w:szCs w:val="20"/>
              </w:rPr>
              <w:t xml:space="preserve">Review Handbook 12 on Coastal management </w:t>
            </w:r>
            <w:r w:rsidR="003C6126" w:rsidRPr="00EB78A1">
              <w:rPr>
                <w:sz w:val="20"/>
                <w:szCs w:val="20"/>
              </w:rPr>
              <w:t>for relevant content.</w:t>
            </w:r>
          </w:p>
          <w:p w14:paraId="66D5B6DA" w14:textId="77777777" w:rsidR="007B6BD7" w:rsidRPr="00EB78A1" w:rsidRDefault="007B6BD7" w:rsidP="00D94AB8">
            <w:pPr>
              <w:spacing w:after="60"/>
              <w:rPr>
                <w:sz w:val="20"/>
                <w:szCs w:val="20"/>
              </w:rPr>
            </w:pPr>
            <w:r w:rsidRPr="00EB78A1">
              <w:rPr>
                <w:sz w:val="20"/>
                <w:szCs w:val="20"/>
              </w:rPr>
              <w:lastRenderedPageBreak/>
              <w:t>Establish a subgroup to develop concept further and TOR for guidance.</w:t>
            </w:r>
          </w:p>
          <w:p w14:paraId="0F6A94CF" w14:textId="067B4EED" w:rsidR="007B6BD7" w:rsidRPr="00EB78A1" w:rsidRDefault="007B6BD7" w:rsidP="00D94AB8">
            <w:pPr>
              <w:spacing w:after="60"/>
              <w:rPr>
                <w:sz w:val="20"/>
                <w:szCs w:val="20"/>
              </w:rPr>
            </w:pPr>
            <w:r w:rsidRPr="00EB78A1">
              <w:rPr>
                <w:b/>
                <w:sz w:val="20"/>
                <w:szCs w:val="20"/>
              </w:rPr>
              <w:t>Timeline</w:t>
            </w:r>
            <w:r w:rsidR="003C6126" w:rsidRPr="00EB78A1">
              <w:rPr>
                <w:b/>
                <w:sz w:val="20"/>
                <w:szCs w:val="20"/>
              </w:rPr>
              <w:t>:</w:t>
            </w:r>
            <w:r w:rsidR="003C6126" w:rsidRPr="00EB78A1">
              <w:rPr>
                <w:sz w:val="20"/>
                <w:szCs w:val="20"/>
              </w:rPr>
              <w:t xml:space="preserve"> end 2020</w:t>
            </w:r>
          </w:p>
          <w:p w14:paraId="3027C98B" w14:textId="74A198CC" w:rsidR="007B6BD7" w:rsidRPr="00EB78A1" w:rsidRDefault="007B6BD7" w:rsidP="00D94AB8">
            <w:pPr>
              <w:spacing w:after="60"/>
              <w:rPr>
                <w:sz w:val="20"/>
                <w:szCs w:val="20"/>
              </w:rPr>
            </w:pPr>
            <w:r w:rsidRPr="00EB78A1">
              <w:rPr>
                <w:b/>
                <w:sz w:val="20"/>
                <w:szCs w:val="20"/>
              </w:rPr>
              <w:t>Uptake</w:t>
            </w:r>
            <w:r w:rsidR="003C6126" w:rsidRPr="00EB78A1">
              <w:rPr>
                <w:b/>
                <w:sz w:val="20"/>
                <w:szCs w:val="20"/>
              </w:rPr>
              <w:t>:</w:t>
            </w:r>
            <w:r w:rsidR="003C6126" w:rsidRPr="00EB78A1">
              <w:rPr>
                <w:sz w:val="20"/>
                <w:szCs w:val="20"/>
              </w:rPr>
              <w:t xml:space="preserve"> In consultation with other relevant actors</w:t>
            </w:r>
          </w:p>
        </w:tc>
        <w:tc>
          <w:tcPr>
            <w:tcW w:w="0" w:type="auto"/>
          </w:tcPr>
          <w:p w14:paraId="016BA3D4" w14:textId="475529B2" w:rsidR="007B6BD7" w:rsidRPr="00EB78A1" w:rsidRDefault="007B6BD7" w:rsidP="007B6BD7">
            <w:pPr>
              <w:rPr>
                <w:sz w:val="20"/>
                <w:szCs w:val="20"/>
              </w:rPr>
            </w:pPr>
            <w:r w:rsidRPr="00EB78A1">
              <w:rPr>
                <w:b/>
                <w:sz w:val="20"/>
                <w:szCs w:val="20"/>
              </w:rPr>
              <w:lastRenderedPageBreak/>
              <w:t>ToR</w:t>
            </w:r>
            <w:r w:rsidRPr="00EB78A1">
              <w:rPr>
                <w:sz w:val="20"/>
                <w:szCs w:val="20"/>
              </w:rPr>
              <w:t xml:space="preserve"> to be developed</w:t>
            </w:r>
          </w:p>
        </w:tc>
        <w:tc>
          <w:tcPr>
            <w:tcW w:w="0" w:type="auto"/>
          </w:tcPr>
          <w:p w14:paraId="1978B6B0" w14:textId="766FB9F9" w:rsidR="007B6BD7" w:rsidRPr="00EB78A1" w:rsidRDefault="007B6BD7" w:rsidP="007B6BD7">
            <w:pPr>
              <w:rPr>
                <w:sz w:val="20"/>
                <w:szCs w:val="20"/>
              </w:rPr>
            </w:pPr>
            <w:r w:rsidRPr="00EB78A1">
              <w:rPr>
                <w:sz w:val="20"/>
                <w:szCs w:val="20"/>
              </w:rPr>
              <w:t>Global Coastal Forum</w:t>
            </w:r>
          </w:p>
        </w:tc>
        <w:tc>
          <w:tcPr>
            <w:tcW w:w="0" w:type="auto"/>
          </w:tcPr>
          <w:p w14:paraId="47053A08" w14:textId="75B42977" w:rsidR="007B6BD7" w:rsidRPr="00EB78A1" w:rsidRDefault="007B6BD7" w:rsidP="007B6BD7">
            <w:pPr>
              <w:rPr>
                <w:sz w:val="20"/>
                <w:szCs w:val="20"/>
              </w:rPr>
            </w:pPr>
            <w:r w:rsidRPr="00EB78A1">
              <w:rPr>
                <w:sz w:val="20"/>
                <w:szCs w:val="20"/>
              </w:rPr>
              <w:t>No costs implications for STRP budget</w:t>
            </w:r>
          </w:p>
        </w:tc>
      </w:tr>
    </w:tbl>
    <w:p w14:paraId="69D468B6" w14:textId="77777777" w:rsidR="00EB2F3D" w:rsidRPr="00EB78A1" w:rsidRDefault="00EB2F3D">
      <w:pPr>
        <w:rPr>
          <w:sz w:val="20"/>
          <w:szCs w:val="20"/>
        </w:rPr>
      </w:pPr>
    </w:p>
    <w:tbl>
      <w:tblPr>
        <w:tblStyle w:val="TableGrid21"/>
        <w:tblW w:w="5000" w:type="pct"/>
        <w:tblCellMar>
          <w:top w:w="57" w:type="dxa"/>
          <w:bottom w:w="57" w:type="dxa"/>
        </w:tblCellMar>
        <w:tblLook w:val="04A0" w:firstRow="1" w:lastRow="0" w:firstColumn="1" w:lastColumn="0" w:noHBand="0" w:noVBand="1"/>
      </w:tblPr>
      <w:tblGrid>
        <w:gridCol w:w="5304"/>
        <w:gridCol w:w="8870"/>
      </w:tblGrid>
      <w:tr w:rsidR="00F8214C" w:rsidRPr="00EB78A1" w14:paraId="705957BD" w14:textId="77777777" w:rsidTr="0052591C">
        <w:tc>
          <w:tcPr>
            <w:tcW w:w="5000" w:type="pct"/>
            <w:gridSpan w:val="2"/>
            <w:shd w:val="clear" w:color="auto" w:fill="000000" w:themeFill="text1"/>
          </w:tcPr>
          <w:p w14:paraId="14C1F825" w14:textId="77777777" w:rsidR="00F8214C" w:rsidRPr="00EB78A1" w:rsidRDefault="00F8214C" w:rsidP="00EB2F3D">
            <w:pPr>
              <w:rPr>
                <w:b w:val="0"/>
                <w:sz w:val="20"/>
                <w:szCs w:val="20"/>
              </w:rPr>
            </w:pPr>
            <w:r w:rsidRPr="00EB78A1">
              <w:rPr>
                <w:sz w:val="20"/>
                <w:szCs w:val="20"/>
              </w:rPr>
              <w:t>Thematic Work Area 4: Promoting wetland conservation within sustainable development frameworks and other relevant development initiatives</w:t>
            </w:r>
          </w:p>
        </w:tc>
      </w:tr>
      <w:tr w:rsidR="00F8214C" w:rsidRPr="00EB78A1" w14:paraId="1FCED84B" w14:textId="77777777" w:rsidTr="0052591C">
        <w:tc>
          <w:tcPr>
            <w:tcW w:w="1871" w:type="pct"/>
          </w:tcPr>
          <w:p w14:paraId="2E87E59F"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Working Group lead(s) and participants:</w:t>
            </w:r>
          </w:p>
        </w:tc>
        <w:tc>
          <w:tcPr>
            <w:tcW w:w="3129" w:type="pct"/>
          </w:tcPr>
          <w:p w14:paraId="2E80D742" w14:textId="6DB7F1EA" w:rsidR="00F8214C" w:rsidRPr="00EB78A1" w:rsidRDefault="005161D1" w:rsidP="00EB2F3D">
            <w:pPr>
              <w:tabs>
                <w:tab w:val="left" w:pos="1095"/>
              </w:tabs>
              <w:rPr>
                <w:rFonts w:eastAsia="Calibri" w:cs="Arial"/>
                <w:b w:val="0"/>
                <w:sz w:val="20"/>
                <w:szCs w:val="20"/>
                <w:lang w:val="en-GB"/>
              </w:rPr>
            </w:pPr>
            <w:r w:rsidRPr="00EB78A1">
              <w:rPr>
                <w:rFonts w:eastAsia="Calibri" w:cs="Arial"/>
                <w:i/>
                <w:sz w:val="20"/>
                <w:szCs w:val="20"/>
                <w:lang w:val="en-GB"/>
              </w:rPr>
              <w:t>Laura Martinez (lead)</w:t>
            </w:r>
            <w:r w:rsidRPr="00EB78A1">
              <w:rPr>
                <w:rFonts w:eastAsia="Calibri" w:cs="Arial"/>
                <w:b w:val="0"/>
                <w:sz w:val="20"/>
                <w:szCs w:val="20"/>
                <w:lang w:val="en-GB"/>
              </w:rPr>
              <w:t xml:space="preserve">, David Stroud, Rebecca Welling </w:t>
            </w:r>
            <w:r w:rsidR="0016210D" w:rsidRPr="00EB78A1">
              <w:rPr>
                <w:rFonts w:eastAsia="Calibri" w:cs="Arial"/>
                <w:b w:val="0"/>
                <w:sz w:val="20"/>
                <w:szCs w:val="20"/>
                <w:lang w:val="en-GB"/>
              </w:rPr>
              <w:t>(IUCN)</w:t>
            </w:r>
            <w:r w:rsidR="002709B7" w:rsidRPr="00EB78A1">
              <w:rPr>
                <w:rFonts w:eastAsia="Calibri" w:cs="Arial"/>
                <w:b w:val="0"/>
                <w:sz w:val="20"/>
                <w:szCs w:val="20"/>
                <w:lang w:val="en-GB"/>
              </w:rPr>
              <w:t xml:space="preserve"> </w:t>
            </w:r>
            <w:r w:rsidR="002709B7" w:rsidRPr="00EB78A1">
              <w:rPr>
                <w:rFonts w:eastAsia="Calibri" w:cs="Arial"/>
                <w:sz w:val="20"/>
                <w:szCs w:val="20"/>
              </w:rPr>
              <w:t>[and others to be confirmed]</w:t>
            </w:r>
          </w:p>
        </w:tc>
      </w:tr>
      <w:tr w:rsidR="00F8214C" w:rsidRPr="00EB78A1" w14:paraId="77C78E42" w14:textId="77777777" w:rsidTr="0052591C">
        <w:tc>
          <w:tcPr>
            <w:tcW w:w="1871" w:type="pct"/>
          </w:tcPr>
          <w:p w14:paraId="5D4C7C80"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Contributing organizations: [IOPs/observers/others]</w:t>
            </w:r>
          </w:p>
        </w:tc>
        <w:tc>
          <w:tcPr>
            <w:tcW w:w="3129" w:type="pct"/>
          </w:tcPr>
          <w:p w14:paraId="5A5130BC" w14:textId="77777777" w:rsidR="00F8214C" w:rsidRPr="00EB78A1" w:rsidRDefault="005161D1" w:rsidP="00EB2F3D">
            <w:pPr>
              <w:rPr>
                <w:rFonts w:eastAsia="Calibri" w:cs="Arial"/>
                <w:b w:val="0"/>
                <w:sz w:val="20"/>
                <w:szCs w:val="20"/>
                <w:lang w:val="en-GB"/>
              </w:rPr>
            </w:pPr>
            <w:r w:rsidRPr="00EB78A1">
              <w:rPr>
                <w:rFonts w:eastAsia="Calibri" w:cs="Arial"/>
                <w:b w:val="0"/>
                <w:sz w:val="20"/>
                <w:szCs w:val="20"/>
                <w:lang w:val="en-GB"/>
              </w:rPr>
              <w:t>IUCN</w:t>
            </w:r>
            <w:r w:rsidR="00FD507B" w:rsidRPr="00EB78A1">
              <w:rPr>
                <w:rFonts w:eastAsia="Calibri" w:cs="Arial"/>
                <w:b w:val="0"/>
                <w:sz w:val="20"/>
                <w:szCs w:val="20"/>
                <w:lang w:val="en-GB"/>
              </w:rPr>
              <w:t xml:space="preserve"> (Global Water Programme)</w:t>
            </w:r>
          </w:p>
        </w:tc>
      </w:tr>
    </w:tbl>
    <w:p w14:paraId="3DA984BF" w14:textId="77777777" w:rsidR="00F8214C" w:rsidRPr="00EB78A1"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2016"/>
        <w:gridCol w:w="788"/>
        <w:gridCol w:w="786"/>
        <w:gridCol w:w="3961"/>
        <w:gridCol w:w="835"/>
        <w:gridCol w:w="2079"/>
        <w:gridCol w:w="1129"/>
        <w:gridCol w:w="1211"/>
        <w:gridCol w:w="1369"/>
      </w:tblGrid>
      <w:tr w:rsidR="00032C07" w:rsidRPr="00EB78A1" w14:paraId="4FCA0260" w14:textId="77777777" w:rsidTr="0052591C">
        <w:tc>
          <w:tcPr>
            <w:tcW w:w="0" w:type="auto"/>
            <w:shd w:val="clear" w:color="auto" w:fill="D9D9D9" w:themeFill="background1" w:themeFillShade="D9"/>
          </w:tcPr>
          <w:p w14:paraId="2B565626" w14:textId="77777777" w:rsidR="006B1790" w:rsidRPr="00EB78A1" w:rsidRDefault="006B1790" w:rsidP="006B12A3">
            <w:pPr>
              <w:rPr>
                <w:b/>
                <w:sz w:val="20"/>
                <w:szCs w:val="20"/>
              </w:rPr>
            </w:pPr>
            <w:r w:rsidRPr="00EB78A1">
              <w:rPr>
                <w:b/>
                <w:sz w:val="20"/>
                <w:szCs w:val="20"/>
              </w:rPr>
              <w:t xml:space="preserve">Task </w:t>
            </w:r>
          </w:p>
        </w:tc>
        <w:tc>
          <w:tcPr>
            <w:tcW w:w="0" w:type="auto"/>
            <w:shd w:val="clear" w:color="auto" w:fill="D9D9D9" w:themeFill="background1" w:themeFillShade="D9"/>
          </w:tcPr>
          <w:p w14:paraId="2A33C394" w14:textId="77777777" w:rsidR="006B1790" w:rsidRPr="00EB78A1" w:rsidRDefault="006B1790" w:rsidP="006B12A3">
            <w:pPr>
              <w:rPr>
                <w:b/>
                <w:sz w:val="20"/>
                <w:szCs w:val="20"/>
              </w:rPr>
            </w:pPr>
            <w:r w:rsidRPr="00EB78A1">
              <w:rPr>
                <w:b/>
                <w:sz w:val="20"/>
                <w:szCs w:val="20"/>
              </w:rPr>
              <w:t xml:space="preserve">Res. </w:t>
            </w:r>
          </w:p>
        </w:tc>
        <w:tc>
          <w:tcPr>
            <w:tcW w:w="0" w:type="auto"/>
            <w:shd w:val="clear" w:color="auto" w:fill="D9D9D9" w:themeFill="background1" w:themeFillShade="D9"/>
          </w:tcPr>
          <w:p w14:paraId="1EE2BB17" w14:textId="77777777" w:rsidR="006B1790" w:rsidRPr="00EB78A1" w:rsidRDefault="006B1790" w:rsidP="00EF45A4">
            <w:pPr>
              <w:rPr>
                <w:b/>
                <w:sz w:val="20"/>
                <w:szCs w:val="20"/>
              </w:rPr>
            </w:pPr>
            <w:r w:rsidRPr="00EB78A1">
              <w:rPr>
                <w:b/>
                <w:sz w:val="20"/>
                <w:szCs w:val="20"/>
              </w:rPr>
              <w:t>SP</w:t>
            </w:r>
            <w:r w:rsidRPr="00EB78A1">
              <w:rPr>
                <w:sz w:val="20"/>
                <w:szCs w:val="20"/>
              </w:rPr>
              <w:t xml:space="preserve"> </w:t>
            </w:r>
            <w:r w:rsidRPr="00EB78A1">
              <w:rPr>
                <w:b/>
                <w:sz w:val="20"/>
                <w:szCs w:val="20"/>
              </w:rPr>
              <w:t>goal &amp; target</w:t>
            </w:r>
          </w:p>
        </w:tc>
        <w:tc>
          <w:tcPr>
            <w:tcW w:w="0" w:type="auto"/>
            <w:shd w:val="clear" w:color="auto" w:fill="D9D9D9" w:themeFill="background1" w:themeFillShade="D9"/>
          </w:tcPr>
          <w:p w14:paraId="7B302F47" w14:textId="77777777" w:rsidR="006B1790" w:rsidRPr="00EB78A1" w:rsidRDefault="006B1790" w:rsidP="006B12A3">
            <w:pPr>
              <w:rPr>
                <w:b/>
                <w:sz w:val="20"/>
                <w:szCs w:val="20"/>
              </w:rPr>
            </w:pPr>
            <w:r w:rsidRPr="00EB78A1">
              <w:rPr>
                <w:b/>
                <w:sz w:val="20"/>
                <w:szCs w:val="20"/>
              </w:rPr>
              <w:t xml:space="preserve">Description </w:t>
            </w:r>
          </w:p>
        </w:tc>
        <w:tc>
          <w:tcPr>
            <w:tcW w:w="0" w:type="auto"/>
            <w:shd w:val="clear" w:color="auto" w:fill="D9D9D9" w:themeFill="background1" w:themeFillShade="D9"/>
          </w:tcPr>
          <w:p w14:paraId="0292B367" w14:textId="77777777" w:rsidR="006B1790" w:rsidRPr="00EB78A1" w:rsidRDefault="006B1790" w:rsidP="006B12A3">
            <w:pPr>
              <w:rPr>
                <w:b/>
                <w:sz w:val="20"/>
                <w:szCs w:val="20"/>
              </w:rPr>
            </w:pPr>
            <w:r w:rsidRPr="00EB78A1">
              <w:rPr>
                <w:b/>
                <w:sz w:val="20"/>
                <w:szCs w:val="20"/>
              </w:rPr>
              <w:t>Priority</w:t>
            </w:r>
          </w:p>
        </w:tc>
        <w:tc>
          <w:tcPr>
            <w:tcW w:w="0" w:type="auto"/>
            <w:shd w:val="clear" w:color="auto" w:fill="D9D9D9" w:themeFill="background1" w:themeFillShade="D9"/>
          </w:tcPr>
          <w:p w14:paraId="50F92C97" w14:textId="77777777" w:rsidR="006B1790" w:rsidRPr="00EB78A1" w:rsidRDefault="006B1790" w:rsidP="006B12A3">
            <w:pPr>
              <w:rPr>
                <w:b/>
                <w:sz w:val="20"/>
                <w:szCs w:val="20"/>
              </w:rPr>
            </w:pPr>
            <w:r w:rsidRPr="00EB78A1">
              <w:rPr>
                <w:b/>
                <w:sz w:val="20"/>
                <w:szCs w:val="20"/>
              </w:rPr>
              <w:t>Process and outcomes</w:t>
            </w:r>
          </w:p>
        </w:tc>
        <w:tc>
          <w:tcPr>
            <w:tcW w:w="0" w:type="auto"/>
            <w:shd w:val="clear" w:color="auto" w:fill="D9D9D9" w:themeFill="background1" w:themeFillShade="D9"/>
          </w:tcPr>
          <w:p w14:paraId="02308337" w14:textId="77777777" w:rsidR="006B1790" w:rsidRPr="00EB78A1" w:rsidRDefault="006B1790" w:rsidP="006B12A3">
            <w:pPr>
              <w:rPr>
                <w:b/>
                <w:sz w:val="20"/>
                <w:szCs w:val="20"/>
              </w:rPr>
            </w:pPr>
            <w:r w:rsidRPr="00EB78A1">
              <w:rPr>
                <w:b/>
                <w:sz w:val="20"/>
                <w:szCs w:val="20"/>
              </w:rPr>
              <w:t>Output</w:t>
            </w:r>
          </w:p>
        </w:tc>
        <w:tc>
          <w:tcPr>
            <w:tcW w:w="0" w:type="auto"/>
            <w:shd w:val="clear" w:color="auto" w:fill="D9D9D9" w:themeFill="background1" w:themeFillShade="D9"/>
          </w:tcPr>
          <w:p w14:paraId="1A267DBE" w14:textId="77777777" w:rsidR="006B1790" w:rsidRPr="00EB78A1" w:rsidRDefault="006B1790" w:rsidP="006B12A3">
            <w:pPr>
              <w:rPr>
                <w:b/>
                <w:sz w:val="20"/>
                <w:szCs w:val="20"/>
              </w:rPr>
            </w:pPr>
            <w:r w:rsidRPr="00EB78A1">
              <w:rPr>
                <w:b/>
                <w:sz w:val="20"/>
                <w:szCs w:val="20"/>
              </w:rPr>
              <w:t xml:space="preserve">Audience </w:t>
            </w:r>
          </w:p>
        </w:tc>
        <w:tc>
          <w:tcPr>
            <w:tcW w:w="0" w:type="auto"/>
            <w:shd w:val="clear" w:color="auto" w:fill="D9D9D9" w:themeFill="background1" w:themeFillShade="D9"/>
          </w:tcPr>
          <w:p w14:paraId="51B2B4AC" w14:textId="77777777" w:rsidR="006B1790" w:rsidRPr="00EB78A1" w:rsidRDefault="006C5FDD" w:rsidP="006B12A3">
            <w:pPr>
              <w:rPr>
                <w:b/>
                <w:sz w:val="20"/>
                <w:szCs w:val="20"/>
              </w:rPr>
            </w:pPr>
            <w:r w:rsidRPr="00EB78A1">
              <w:rPr>
                <w:b/>
                <w:sz w:val="20"/>
                <w:szCs w:val="20"/>
              </w:rPr>
              <w:t>Costs CHF</w:t>
            </w:r>
            <w:r w:rsidR="006B1790" w:rsidRPr="00EB78A1">
              <w:rPr>
                <w:b/>
                <w:sz w:val="20"/>
                <w:szCs w:val="20"/>
              </w:rPr>
              <w:t xml:space="preserve"> </w:t>
            </w:r>
          </w:p>
        </w:tc>
      </w:tr>
      <w:tr w:rsidR="00032C07" w:rsidRPr="00EB78A1" w14:paraId="268281D5" w14:textId="77777777" w:rsidTr="0052591C">
        <w:tc>
          <w:tcPr>
            <w:tcW w:w="0" w:type="auto"/>
          </w:tcPr>
          <w:p w14:paraId="13C9F931" w14:textId="2DD15997" w:rsidR="006B1790" w:rsidRPr="00EB78A1" w:rsidRDefault="00FE6B5A" w:rsidP="0018770F">
            <w:pPr>
              <w:rPr>
                <w:sz w:val="20"/>
                <w:szCs w:val="20"/>
              </w:rPr>
            </w:pPr>
            <w:r w:rsidRPr="00EB78A1">
              <w:rPr>
                <w:sz w:val="20"/>
                <w:szCs w:val="20"/>
              </w:rPr>
              <w:t xml:space="preserve">4.1. </w:t>
            </w:r>
            <w:r w:rsidR="00680000" w:rsidRPr="00EB78A1">
              <w:rPr>
                <w:sz w:val="20"/>
                <w:szCs w:val="20"/>
              </w:rPr>
              <w:t xml:space="preserve"> </w:t>
            </w:r>
            <w:r w:rsidR="006B1790" w:rsidRPr="00EB78A1">
              <w:rPr>
                <w:sz w:val="20"/>
                <w:szCs w:val="20"/>
              </w:rPr>
              <w:t xml:space="preserve">Develop guidance on integrating gender issues in the implementation of the Convention  </w:t>
            </w:r>
          </w:p>
        </w:tc>
        <w:tc>
          <w:tcPr>
            <w:tcW w:w="0" w:type="auto"/>
          </w:tcPr>
          <w:p w14:paraId="466977E2" w14:textId="77777777" w:rsidR="006B1790" w:rsidRPr="00EB78A1" w:rsidRDefault="00EB78A1" w:rsidP="0018770F">
            <w:pPr>
              <w:rPr>
                <w:color w:val="000000"/>
                <w:sz w:val="20"/>
                <w:szCs w:val="20"/>
              </w:rPr>
            </w:pPr>
            <w:hyperlink r:id="rId48" w:history="1">
              <w:r w:rsidR="006B1790" w:rsidRPr="00EB78A1">
                <w:rPr>
                  <w:rStyle w:val="Hyperlink"/>
                  <w:sz w:val="20"/>
                  <w:szCs w:val="20"/>
                </w:rPr>
                <w:t>XIII.18</w:t>
              </w:r>
            </w:hyperlink>
            <w:r w:rsidR="006B1790" w:rsidRPr="00EB78A1">
              <w:rPr>
                <w:rStyle w:val="Hyperlink"/>
                <w:sz w:val="20"/>
                <w:szCs w:val="20"/>
              </w:rPr>
              <w:t xml:space="preserve">, </w:t>
            </w:r>
            <w:r w:rsidR="006B1790" w:rsidRPr="00EB78A1">
              <w:rPr>
                <w:rFonts w:cs="Arial"/>
                <w:sz w:val="20"/>
                <w:szCs w:val="20"/>
              </w:rPr>
              <w:t>¶</w:t>
            </w:r>
          </w:p>
          <w:p w14:paraId="572903F3" w14:textId="77777777" w:rsidR="006B1790" w:rsidRPr="00EB78A1" w:rsidRDefault="006B1790" w:rsidP="0018770F">
            <w:pPr>
              <w:rPr>
                <w:sz w:val="20"/>
                <w:szCs w:val="20"/>
              </w:rPr>
            </w:pPr>
          </w:p>
        </w:tc>
        <w:tc>
          <w:tcPr>
            <w:tcW w:w="0" w:type="auto"/>
          </w:tcPr>
          <w:p w14:paraId="5B895BDD" w14:textId="77777777" w:rsidR="006B1790" w:rsidRPr="00EB78A1" w:rsidRDefault="006B1790" w:rsidP="0018770F">
            <w:pPr>
              <w:rPr>
                <w:sz w:val="20"/>
                <w:szCs w:val="20"/>
              </w:rPr>
            </w:pPr>
            <w:r w:rsidRPr="00EB78A1">
              <w:rPr>
                <w:sz w:val="20"/>
                <w:szCs w:val="20"/>
              </w:rPr>
              <w:t>4.14</w:t>
            </w:r>
          </w:p>
        </w:tc>
        <w:tc>
          <w:tcPr>
            <w:tcW w:w="0" w:type="auto"/>
          </w:tcPr>
          <w:p w14:paraId="297FA28F" w14:textId="77777777" w:rsidR="00680000" w:rsidRPr="00EB78A1" w:rsidRDefault="006B1790" w:rsidP="0018770F">
            <w:pPr>
              <w:rPr>
                <w:sz w:val="20"/>
                <w:szCs w:val="20"/>
              </w:rPr>
            </w:pPr>
            <w:r w:rsidRPr="00EB78A1">
              <w:rPr>
                <w:sz w:val="20"/>
                <w:szCs w:val="20"/>
              </w:rPr>
              <w:t xml:space="preserve">Carry out a global analysis (including a range of case studies) on the gender dimensions of wetland management and wise use. </w:t>
            </w:r>
          </w:p>
          <w:p w14:paraId="3935C85C" w14:textId="77777777" w:rsidR="00680000" w:rsidRPr="00EB78A1" w:rsidRDefault="00680000" w:rsidP="0018770F">
            <w:pPr>
              <w:rPr>
                <w:sz w:val="20"/>
                <w:szCs w:val="20"/>
              </w:rPr>
            </w:pPr>
          </w:p>
          <w:p w14:paraId="3F961E47" w14:textId="50A52F09" w:rsidR="006B1790" w:rsidRPr="00EB78A1" w:rsidRDefault="00680000" w:rsidP="0018770F">
            <w:pPr>
              <w:rPr>
                <w:sz w:val="20"/>
                <w:szCs w:val="20"/>
              </w:rPr>
            </w:pPr>
            <w:r w:rsidRPr="00EB78A1">
              <w:rPr>
                <w:sz w:val="20"/>
                <w:szCs w:val="20"/>
              </w:rPr>
              <w:t>B</w:t>
            </w:r>
            <w:r w:rsidR="006B1790" w:rsidRPr="00EB78A1">
              <w:rPr>
                <w:sz w:val="20"/>
                <w:szCs w:val="20"/>
              </w:rPr>
              <w:t xml:space="preserve">uild on existing literature from a range of sources on wetland management, but also more broadly to include land and water resources management to inform the wetland community about women in wetland management and wise use. </w:t>
            </w:r>
            <w:r w:rsidR="00FD507B" w:rsidRPr="00EB78A1">
              <w:rPr>
                <w:sz w:val="20"/>
                <w:szCs w:val="20"/>
              </w:rPr>
              <w:t xml:space="preserve"> </w:t>
            </w:r>
            <w:r w:rsidRPr="00EB78A1">
              <w:rPr>
                <w:sz w:val="20"/>
                <w:szCs w:val="20"/>
              </w:rPr>
              <w:t xml:space="preserve">Will </w:t>
            </w:r>
            <w:r w:rsidR="00FD507B" w:rsidRPr="00EB78A1">
              <w:rPr>
                <w:sz w:val="20"/>
                <w:szCs w:val="20"/>
              </w:rPr>
              <w:t>include information on: w</w:t>
            </w:r>
            <w:r w:rsidR="006B1790" w:rsidRPr="00EB78A1">
              <w:rPr>
                <w:sz w:val="20"/>
                <w:szCs w:val="20"/>
              </w:rPr>
              <w:t>omen’s partic</w:t>
            </w:r>
            <w:r w:rsidR="00FD507B" w:rsidRPr="00EB78A1">
              <w:rPr>
                <w:sz w:val="20"/>
                <w:szCs w:val="20"/>
              </w:rPr>
              <w:t>ipation in wetland management; i</w:t>
            </w:r>
            <w:r w:rsidR="006B1790" w:rsidRPr="00EB78A1">
              <w:rPr>
                <w:sz w:val="20"/>
                <w:szCs w:val="20"/>
              </w:rPr>
              <w:t>mpacts of w</w:t>
            </w:r>
            <w:r w:rsidR="00FD507B" w:rsidRPr="00EB78A1">
              <w:rPr>
                <w:sz w:val="20"/>
                <w:szCs w:val="20"/>
              </w:rPr>
              <w:t xml:space="preserve">etland </w:t>
            </w:r>
            <w:r w:rsidR="00FD507B" w:rsidRPr="00EB78A1">
              <w:rPr>
                <w:sz w:val="20"/>
                <w:szCs w:val="20"/>
              </w:rPr>
              <w:lastRenderedPageBreak/>
              <w:t>mismanagement on women; g</w:t>
            </w:r>
            <w:r w:rsidR="006B1790" w:rsidRPr="00EB78A1">
              <w:rPr>
                <w:sz w:val="20"/>
                <w:szCs w:val="20"/>
              </w:rPr>
              <w:t>overnance and women’s right</w:t>
            </w:r>
            <w:r w:rsidR="00FD507B" w:rsidRPr="00EB78A1">
              <w:rPr>
                <w:sz w:val="20"/>
                <w:szCs w:val="20"/>
              </w:rPr>
              <w:t>s related to wetland wise use; w</w:t>
            </w:r>
            <w:r w:rsidR="006B1790" w:rsidRPr="00EB78A1">
              <w:rPr>
                <w:sz w:val="20"/>
                <w:szCs w:val="20"/>
              </w:rPr>
              <w:t>omen’s technical, socio-cultural and innovat</w:t>
            </w:r>
            <w:r w:rsidR="00FD507B" w:rsidRPr="00EB78A1">
              <w:rPr>
                <w:sz w:val="20"/>
                <w:szCs w:val="20"/>
              </w:rPr>
              <w:t>ive knowledge about wetlands; t</w:t>
            </w:r>
            <w:r w:rsidR="006B1790" w:rsidRPr="00EB78A1">
              <w:rPr>
                <w:sz w:val="20"/>
                <w:szCs w:val="20"/>
              </w:rPr>
              <w:t>he value of their leadership in wetland wise us</w:t>
            </w:r>
            <w:r w:rsidR="00FD507B" w:rsidRPr="00EB78A1">
              <w:rPr>
                <w:sz w:val="20"/>
                <w:szCs w:val="20"/>
              </w:rPr>
              <w:t>e and restoration activities; i</w:t>
            </w:r>
            <w:r w:rsidR="006B1790" w:rsidRPr="00EB78A1">
              <w:rPr>
                <w:sz w:val="20"/>
                <w:szCs w:val="20"/>
              </w:rPr>
              <w:t xml:space="preserve">nclude examples (cases studies) of successful participation in </w:t>
            </w:r>
            <w:r w:rsidR="00FD507B" w:rsidRPr="00EB78A1">
              <w:rPr>
                <w:sz w:val="20"/>
                <w:szCs w:val="20"/>
              </w:rPr>
              <w:t>wetland management and wise use</w:t>
            </w:r>
            <w:r w:rsidR="006B1790" w:rsidRPr="00EB78A1">
              <w:rPr>
                <w:sz w:val="20"/>
                <w:szCs w:val="20"/>
              </w:rPr>
              <w:t xml:space="preserve"> </w:t>
            </w:r>
          </w:p>
        </w:tc>
        <w:tc>
          <w:tcPr>
            <w:tcW w:w="0" w:type="auto"/>
          </w:tcPr>
          <w:p w14:paraId="7D146055" w14:textId="77777777" w:rsidR="006B1790" w:rsidRPr="00EB78A1" w:rsidRDefault="00600B9C" w:rsidP="00F838A5">
            <w:pPr>
              <w:rPr>
                <w:color w:val="FF0000"/>
                <w:sz w:val="20"/>
                <w:szCs w:val="20"/>
              </w:rPr>
            </w:pPr>
            <w:r w:rsidRPr="00EB78A1">
              <w:rPr>
                <w:color w:val="FF0000"/>
                <w:sz w:val="20"/>
                <w:szCs w:val="20"/>
              </w:rPr>
              <w:lastRenderedPageBreak/>
              <w:t>High</w:t>
            </w:r>
            <w:r w:rsidR="00142A0E" w:rsidRPr="00EB78A1">
              <w:rPr>
                <w:color w:val="FF0000"/>
                <w:sz w:val="20"/>
                <w:szCs w:val="20"/>
              </w:rPr>
              <w:t xml:space="preserve">est </w:t>
            </w:r>
          </w:p>
        </w:tc>
        <w:tc>
          <w:tcPr>
            <w:tcW w:w="0" w:type="auto"/>
          </w:tcPr>
          <w:p w14:paraId="353CA1B5" w14:textId="3B37B210" w:rsidR="00DD3700" w:rsidRPr="00EB78A1" w:rsidRDefault="006B1790" w:rsidP="00D94AB8">
            <w:pPr>
              <w:spacing w:after="60"/>
              <w:rPr>
                <w:sz w:val="20"/>
                <w:szCs w:val="20"/>
              </w:rPr>
            </w:pPr>
            <w:r w:rsidRPr="00EB78A1">
              <w:rPr>
                <w:sz w:val="20"/>
                <w:szCs w:val="20"/>
              </w:rPr>
              <w:t>ToR developed at STRP22</w:t>
            </w:r>
            <w:r w:rsidR="00DD3700" w:rsidRPr="00EB78A1">
              <w:rPr>
                <w:sz w:val="20"/>
                <w:szCs w:val="20"/>
              </w:rPr>
              <w:t>.</w:t>
            </w:r>
          </w:p>
          <w:p w14:paraId="5AD7B495" w14:textId="62B6DE8F" w:rsidR="006B1790" w:rsidRPr="00EB78A1" w:rsidRDefault="006B1790" w:rsidP="00D94AB8">
            <w:pPr>
              <w:spacing w:after="60"/>
              <w:rPr>
                <w:sz w:val="20"/>
                <w:szCs w:val="20"/>
              </w:rPr>
            </w:pPr>
            <w:r w:rsidRPr="00EB78A1">
              <w:rPr>
                <w:sz w:val="20"/>
                <w:szCs w:val="20"/>
              </w:rPr>
              <w:t>Engage a consultant to undertake the report</w:t>
            </w:r>
            <w:r w:rsidR="00DD3700" w:rsidRPr="00EB78A1">
              <w:rPr>
                <w:sz w:val="20"/>
                <w:szCs w:val="20"/>
              </w:rPr>
              <w:t>.</w:t>
            </w:r>
          </w:p>
          <w:p w14:paraId="2B0EBE6E" w14:textId="6FAC3A74" w:rsidR="00DD3700" w:rsidRPr="00EB78A1" w:rsidRDefault="00FD507B" w:rsidP="00DD3700">
            <w:pPr>
              <w:rPr>
                <w:sz w:val="20"/>
                <w:szCs w:val="20"/>
              </w:rPr>
            </w:pPr>
            <w:r w:rsidRPr="00EB78A1">
              <w:rPr>
                <w:sz w:val="20"/>
                <w:szCs w:val="20"/>
              </w:rPr>
              <w:t>Engage organizations with relevant expertise</w:t>
            </w:r>
            <w:r w:rsidR="00DD3700" w:rsidRPr="00EB78A1">
              <w:rPr>
                <w:sz w:val="20"/>
                <w:szCs w:val="20"/>
              </w:rPr>
              <w:t>.</w:t>
            </w:r>
          </w:p>
          <w:p w14:paraId="3695A43F" w14:textId="77777777" w:rsidR="00DD3700" w:rsidRPr="00EB78A1" w:rsidRDefault="00DD3700" w:rsidP="00DD3700">
            <w:pPr>
              <w:rPr>
                <w:sz w:val="20"/>
                <w:szCs w:val="20"/>
              </w:rPr>
            </w:pPr>
          </w:p>
          <w:p w14:paraId="547624E4" w14:textId="6C0A42A9" w:rsidR="006B1790" w:rsidRPr="00EB78A1" w:rsidRDefault="006B1790" w:rsidP="00DD3700">
            <w:pPr>
              <w:rPr>
                <w:sz w:val="20"/>
                <w:szCs w:val="20"/>
              </w:rPr>
            </w:pPr>
            <w:r w:rsidRPr="00EB78A1">
              <w:rPr>
                <w:b/>
                <w:sz w:val="20"/>
                <w:szCs w:val="20"/>
              </w:rPr>
              <w:t>Timeline</w:t>
            </w:r>
            <w:r w:rsidR="00AE4683" w:rsidRPr="00EB78A1">
              <w:rPr>
                <w:sz w:val="20"/>
                <w:szCs w:val="20"/>
              </w:rPr>
              <w:t xml:space="preserve">: consultancy to begin by </w:t>
            </w:r>
            <w:r w:rsidR="00FB5D2F" w:rsidRPr="00EB78A1">
              <w:rPr>
                <w:sz w:val="20"/>
                <w:szCs w:val="20"/>
              </w:rPr>
              <w:t xml:space="preserve">end of </w:t>
            </w:r>
            <w:r w:rsidR="00032C07" w:rsidRPr="00EB78A1">
              <w:rPr>
                <w:sz w:val="20"/>
                <w:szCs w:val="20"/>
              </w:rPr>
              <w:t xml:space="preserve">summer 2019 </w:t>
            </w:r>
            <w:r w:rsidR="00FB5D2F" w:rsidRPr="00EB78A1">
              <w:rPr>
                <w:sz w:val="20"/>
                <w:szCs w:val="20"/>
              </w:rPr>
              <w:t xml:space="preserve">(post </w:t>
            </w:r>
            <w:r w:rsidR="00FB5D2F" w:rsidRPr="00EB78A1">
              <w:rPr>
                <w:sz w:val="20"/>
                <w:szCs w:val="20"/>
              </w:rPr>
              <w:lastRenderedPageBreak/>
              <w:t>SC57)</w:t>
            </w:r>
            <w:r w:rsidR="00DD3700" w:rsidRPr="00EB78A1">
              <w:rPr>
                <w:sz w:val="20"/>
                <w:szCs w:val="20"/>
              </w:rPr>
              <w:t>.</w:t>
            </w:r>
          </w:p>
          <w:p w14:paraId="3D4B72B2" w14:textId="77777777" w:rsidR="00DD3700" w:rsidRPr="00EB78A1" w:rsidRDefault="00DD3700" w:rsidP="00DD3700">
            <w:pPr>
              <w:rPr>
                <w:sz w:val="20"/>
                <w:szCs w:val="20"/>
              </w:rPr>
            </w:pPr>
          </w:p>
          <w:p w14:paraId="5C095FB4" w14:textId="77777777" w:rsidR="006B1790" w:rsidRPr="00EB78A1" w:rsidRDefault="006B1790" w:rsidP="00DD3700">
            <w:pPr>
              <w:rPr>
                <w:sz w:val="20"/>
                <w:szCs w:val="20"/>
              </w:rPr>
            </w:pPr>
            <w:r w:rsidRPr="00EB78A1">
              <w:rPr>
                <w:b/>
                <w:sz w:val="20"/>
                <w:szCs w:val="20"/>
              </w:rPr>
              <w:t>Uptake</w:t>
            </w:r>
            <w:r w:rsidR="00FD507B" w:rsidRPr="00EB78A1">
              <w:rPr>
                <w:sz w:val="20"/>
                <w:szCs w:val="20"/>
              </w:rPr>
              <w:t xml:space="preserve">: to mainstream gender issues in wetland management and implementation of the Convention. </w:t>
            </w:r>
          </w:p>
        </w:tc>
        <w:tc>
          <w:tcPr>
            <w:tcW w:w="0" w:type="auto"/>
          </w:tcPr>
          <w:p w14:paraId="6EA96D9B" w14:textId="127F0055" w:rsidR="006B1790" w:rsidRPr="00EB78A1" w:rsidRDefault="006B1790" w:rsidP="006B12A3">
            <w:pPr>
              <w:rPr>
                <w:sz w:val="20"/>
                <w:szCs w:val="20"/>
              </w:rPr>
            </w:pPr>
            <w:r w:rsidRPr="00EB78A1">
              <w:rPr>
                <w:b/>
                <w:sz w:val="20"/>
                <w:szCs w:val="20"/>
              </w:rPr>
              <w:lastRenderedPageBreak/>
              <w:t>Report</w:t>
            </w:r>
            <w:r w:rsidRPr="00EB78A1">
              <w:rPr>
                <w:sz w:val="20"/>
                <w:szCs w:val="20"/>
              </w:rPr>
              <w:t xml:space="preserve"> </w:t>
            </w:r>
            <w:r w:rsidR="00FB5D2F" w:rsidRPr="00EB78A1">
              <w:rPr>
                <w:sz w:val="20"/>
                <w:szCs w:val="20"/>
              </w:rPr>
              <w:t xml:space="preserve">and </w:t>
            </w:r>
            <w:r w:rsidR="00680000" w:rsidRPr="00EB78A1">
              <w:rPr>
                <w:sz w:val="20"/>
                <w:szCs w:val="20"/>
              </w:rPr>
              <w:t xml:space="preserve">derived </w:t>
            </w:r>
            <w:r w:rsidR="00FB5D2F" w:rsidRPr="00EB78A1">
              <w:rPr>
                <w:b/>
                <w:sz w:val="20"/>
                <w:szCs w:val="20"/>
              </w:rPr>
              <w:t>comms products</w:t>
            </w:r>
            <w:r w:rsidR="00FB5D2F" w:rsidRPr="00EB78A1">
              <w:rPr>
                <w:sz w:val="20"/>
                <w:szCs w:val="20"/>
              </w:rPr>
              <w:t xml:space="preserve"> </w:t>
            </w:r>
          </w:p>
        </w:tc>
        <w:tc>
          <w:tcPr>
            <w:tcW w:w="0" w:type="auto"/>
          </w:tcPr>
          <w:p w14:paraId="74DEBEC1" w14:textId="77777777" w:rsidR="006B1790" w:rsidRPr="00EB78A1" w:rsidRDefault="006B1790" w:rsidP="006B12A3">
            <w:pPr>
              <w:rPr>
                <w:sz w:val="20"/>
                <w:szCs w:val="20"/>
              </w:rPr>
            </w:pPr>
            <w:r w:rsidRPr="00EB78A1">
              <w:rPr>
                <w:sz w:val="20"/>
                <w:szCs w:val="20"/>
              </w:rPr>
              <w:t>Contracting Parties</w:t>
            </w:r>
          </w:p>
        </w:tc>
        <w:tc>
          <w:tcPr>
            <w:tcW w:w="0" w:type="auto"/>
          </w:tcPr>
          <w:p w14:paraId="2048DE3D" w14:textId="03CB47EC" w:rsidR="00032C07" w:rsidRPr="00EB78A1" w:rsidRDefault="00032C07">
            <w:pPr>
              <w:rPr>
                <w:sz w:val="20"/>
                <w:szCs w:val="20"/>
              </w:rPr>
            </w:pPr>
            <w:r w:rsidRPr="00EB78A1">
              <w:rPr>
                <w:sz w:val="20"/>
                <w:szCs w:val="20"/>
              </w:rPr>
              <w:t>20,000</w:t>
            </w:r>
            <w:r w:rsidR="00D1214F" w:rsidRPr="00EB78A1">
              <w:rPr>
                <w:sz w:val="20"/>
                <w:szCs w:val="20"/>
              </w:rPr>
              <w:t xml:space="preserve"> (report and consultancy)</w:t>
            </w:r>
          </w:p>
        </w:tc>
      </w:tr>
    </w:tbl>
    <w:p w14:paraId="77BBA0A4" w14:textId="127BE890" w:rsidR="00EB2F3D" w:rsidRPr="00EB78A1" w:rsidRDefault="00EB2F3D">
      <w:pPr>
        <w:rPr>
          <w:sz w:val="20"/>
          <w:szCs w:val="20"/>
        </w:rPr>
      </w:pPr>
    </w:p>
    <w:tbl>
      <w:tblPr>
        <w:tblStyle w:val="TableGrid21"/>
        <w:tblW w:w="5000" w:type="pct"/>
        <w:tblCellMar>
          <w:top w:w="57" w:type="dxa"/>
          <w:bottom w:w="57" w:type="dxa"/>
        </w:tblCellMar>
        <w:tblLook w:val="04A0" w:firstRow="1" w:lastRow="0" w:firstColumn="1" w:lastColumn="0" w:noHBand="0" w:noVBand="1"/>
      </w:tblPr>
      <w:tblGrid>
        <w:gridCol w:w="3561"/>
        <w:gridCol w:w="10613"/>
      </w:tblGrid>
      <w:tr w:rsidR="00F8214C" w:rsidRPr="00EB78A1" w14:paraId="72EB9336" w14:textId="77777777" w:rsidTr="00EB2F3D">
        <w:tc>
          <w:tcPr>
            <w:tcW w:w="5000" w:type="pct"/>
            <w:gridSpan w:val="2"/>
            <w:shd w:val="clear" w:color="auto" w:fill="000000" w:themeFill="text1"/>
          </w:tcPr>
          <w:p w14:paraId="740EB2BB" w14:textId="77777777" w:rsidR="00F8214C" w:rsidRPr="00EB78A1" w:rsidRDefault="00F8214C" w:rsidP="00EB2F3D">
            <w:pPr>
              <w:rPr>
                <w:b w:val="0"/>
                <w:sz w:val="20"/>
                <w:szCs w:val="20"/>
              </w:rPr>
            </w:pPr>
            <w:r w:rsidRPr="00EB78A1">
              <w:rPr>
                <w:sz w:val="20"/>
                <w:szCs w:val="20"/>
              </w:rPr>
              <w:t>Thematic Work Area 5 : Climate change and wetlands: innovative methodologies for carbon accounting/assessments related to wetlands</w:t>
            </w:r>
          </w:p>
        </w:tc>
      </w:tr>
      <w:tr w:rsidR="00F8214C" w:rsidRPr="00EB78A1" w14:paraId="7C745FC6" w14:textId="77777777" w:rsidTr="00EB2F3D">
        <w:tc>
          <w:tcPr>
            <w:tcW w:w="1256" w:type="pct"/>
          </w:tcPr>
          <w:p w14:paraId="527B7261"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Working Group lead(s) and participants:</w:t>
            </w:r>
          </w:p>
        </w:tc>
        <w:tc>
          <w:tcPr>
            <w:tcW w:w="3744" w:type="pct"/>
          </w:tcPr>
          <w:p w14:paraId="64DFE581" w14:textId="5D25A97C" w:rsidR="00F8214C" w:rsidRPr="00EB78A1" w:rsidRDefault="005161D1" w:rsidP="005E0BE5">
            <w:pPr>
              <w:tabs>
                <w:tab w:val="left" w:pos="1095"/>
              </w:tabs>
              <w:rPr>
                <w:rFonts w:eastAsia="Calibri" w:cs="Arial"/>
                <w:b w:val="0"/>
                <w:sz w:val="20"/>
                <w:szCs w:val="20"/>
                <w:lang w:val="en-GB"/>
              </w:rPr>
            </w:pPr>
            <w:r w:rsidRPr="00EB78A1">
              <w:rPr>
                <w:rFonts w:eastAsia="Calibri" w:cs="Arial"/>
                <w:i/>
                <w:sz w:val="20"/>
                <w:szCs w:val="20"/>
                <w:lang w:val="en-GB"/>
              </w:rPr>
              <w:t>Siobhan Fenessy (lead), Sangdon Lee (co-lead)</w:t>
            </w:r>
            <w:r w:rsidRPr="00EB78A1">
              <w:rPr>
                <w:rFonts w:eastAsia="Calibri" w:cs="Arial"/>
                <w:b w:val="0"/>
                <w:sz w:val="20"/>
                <w:szCs w:val="20"/>
                <w:lang w:val="en-GB"/>
              </w:rPr>
              <w:t xml:space="preserve">, Hugh Robertson, David Stroud, Edson Junqueira, </w:t>
            </w:r>
            <w:r w:rsidR="005E0BE5" w:rsidRPr="00EB78A1">
              <w:rPr>
                <w:rFonts w:eastAsia="Calibri" w:cs="Arial"/>
                <w:b w:val="0"/>
                <w:sz w:val="20"/>
                <w:szCs w:val="20"/>
                <w:lang w:val="en-GB"/>
              </w:rPr>
              <w:t xml:space="preserve">Christian Perennou (TDV), </w:t>
            </w:r>
            <w:r w:rsidRPr="00EB78A1">
              <w:rPr>
                <w:rFonts w:eastAsia="Calibri" w:cs="Arial"/>
                <w:b w:val="0"/>
                <w:sz w:val="20"/>
                <w:szCs w:val="20"/>
                <w:lang w:val="en-GB"/>
              </w:rPr>
              <w:t xml:space="preserve">Max Finlayson </w:t>
            </w:r>
            <w:r w:rsidR="005E0BE5" w:rsidRPr="00EB78A1">
              <w:rPr>
                <w:rFonts w:eastAsia="Calibri" w:cs="Arial"/>
                <w:b w:val="0"/>
                <w:sz w:val="20"/>
                <w:szCs w:val="20"/>
                <w:lang w:val="en-GB"/>
              </w:rPr>
              <w:t>(IHE Delft Institute for Water Education)</w:t>
            </w:r>
            <w:r w:rsidR="002709B7" w:rsidRPr="00EB78A1">
              <w:rPr>
                <w:rFonts w:eastAsia="Calibri" w:cs="Arial"/>
                <w:b w:val="0"/>
                <w:sz w:val="20"/>
                <w:szCs w:val="20"/>
                <w:lang w:val="en-GB"/>
              </w:rPr>
              <w:t xml:space="preserve"> </w:t>
            </w:r>
            <w:r w:rsidR="002709B7" w:rsidRPr="00EB78A1">
              <w:rPr>
                <w:rFonts w:eastAsia="Calibri" w:cs="Arial"/>
                <w:sz w:val="20"/>
                <w:szCs w:val="20"/>
              </w:rPr>
              <w:t>[and others to be confirmed]</w:t>
            </w:r>
          </w:p>
        </w:tc>
      </w:tr>
      <w:tr w:rsidR="00F8214C" w:rsidRPr="00EB78A1" w14:paraId="03E2EA31" w14:textId="77777777" w:rsidTr="00EB2F3D">
        <w:tc>
          <w:tcPr>
            <w:tcW w:w="1256" w:type="pct"/>
          </w:tcPr>
          <w:p w14:paraId="178B2DF0" w14:textId="77777777" w:rsidR="00F8214C" w:rsidRPr="00EB78A1" w:rsidRDefault="00F8214C" w:rsidP="00EB2F3D">
            <w:pPr>
              <w:rPr>
                <w:rFonts w:eastAsia="Calibri" w:cs="Arial"/>
                <w:sz w:val="20"/>
                <w:szCs w:val="20"/>
                <w:lang w:val="en-GB"/>
              </w:rPr>
            </w:pPr>
            <w:r w:rsidRPr="00EB78A1">
              <w:rPr>
                <w:rFonts w:eastAsia="Calibri" w:cs="Arial"/>
                <w:sz w:val="20"/>
                <w:szCs w:val="20"/>
                <w:lang w:val="en-GB"/>
              </w:rPr>
              <w:t>Contributing organizations: [IOPs/observers/others]</w:t>
            </w:r>
          </w:p>
        </w:tc>
        <w:tc>
          <w:tcPr>
            <w:tcW w:w="3744" w:type="pct"/>
          </w:tcPr>
          <w:p w14:paraId="516DFF2B" w14:textId="37861C96" w:rsidR="00F8214C" w:rsidRPr="00EB78A1" w:rsidRDefault="005E0BE5" w:rsidP="00EB2F3D">
            <w:pPr>
              <w:rPr>
                <w:rFonts w:eastAsia="Calibri" w:cs="Arial"/>
                <w:b w:val="0"/>
                <w:sz w:val="20"/>
                <w:szCs w:val="20"/>
                <w:lang w:val="en-GB"/>
              </w:rPr>
            </w:pPr>
            <w:r w:rsidRPr="00EB78A1">
              <w:rPr>
                <w:rFonts w:eastAsia="Calibri" w:cs="Arial"/>
                <w:b w:val="0"/>
                <w:sz w:val="20"/>
                <w:szCs w:val="20"/>
                <w:lang w:val="en-GB"/>
              </w:rPr>
              <w:t xml:space="preserve">TDV, IHE Delft Institute for Water Education </w:t>
            </w:r>
            <w:r w:rsidR="00032C07" w:rsidRPr="00EB78A1">
              <w:rPr>
                <w:rFonts w:eastAsia="Calibri" w:cs="Arial"/>
                <w:sz w:val="20"/>
                <w:szCs w:val="20"/>
                <w:lang w:val="en-GB"/>
              </w:rPr>
              <w:t>[and others to be confirmed]</w:t>
            </w:r>
          </w:p>
        </w:tc>
      </w:tr>
    </w:tbl>
    <w:p w14:paraId="333F1DE9" w14:textId="77777777" w:rsidR="00F8214C" w:rsidRPr="00EB78A1" w:rsidRDefault="00F8214C">
      <w:pPr>
        <w:rPr>
          <w:sz w:val="20"/>
          <w:szCs w:val="20"/>
        </w:rPr>
      </w:pPr>
    </w:p>
    <w:tbl>
      <w:tblPr>
        <w:tblStyle w:val="TableGrid"/>
        <w:tblW w:w="0" w:type="auto"/>
        <w:tblCellMar>
          <w:top w:w="57" w:type="dxa"/>
          <w:bottom w:w="57" w:type="dxa"/>
        </w:tblCellMar>
        <w:tblLook w:val="04A0" w:firstRow="1" w:lastRow="0" w:firstColumn="1" w:lastColumn="0" w:noHBand="0" w:noVBand="1"/>
      </w:tblPr>
      <w:tblGrid>
        <w:gridCol w:w="1837"/>
        <w:gridCol w:w="815"/>
        <w:gridCol w:w="740"/>
        <w:gridCol w:w="2530"/>
        <w:gridCol w:w="835"/>
        <w:gridCol w:w="2473"/>
        <w:gridCol w:w="1585"/>
        <w:gridCol w:w="1819"/>
        <w:gridCol w:w="1540"/>
      </w:tblGrid>
      <w:tr w:rsidR="003475D8" w:rsidRPr="00EB78A1" w14:paraId="6015A186" w14:textId="77777777" w:rsidTr="0052591C">
        <w:trPr>
          <w:cantSplit/>
          <w:tblHeader/>
        </w:trPr>
        <w:tc>
          <w:tcPr>
            <w:tcW w:w="0" w:type="auto"/>
            <w:shd w:val="clear" w:color="auto" w:fill="D9D9D9" w:themeFill="background1" w:themeFillShade="D9"/>
          </w:tcPr>
          <w:p w14:paraId="176B51C2" w14:textId="77777777" w:rsidR="006B3C30" w:rsidRPr="00EB78A1" w:rsidRDefault="006B3C30" w:rsidP="00D94AB8">
            <w:pPr>
              <w:keepNext/>
              <w:rPr>
                <w:b/>
                <w:sz w:val="20"/>
                <w:szCs w:val="20"/>
                <w:lang w:val="en-NZ"/>
              </w:rPr>
            </w:pPr>
            <w:r w:rsidRPr="00EB78A1">
              <w:rPr>
                <w:b/>
                <w:sz w:val="20"/>
                <w:szCs w:val="20"/>
              </w:rPr>
              <w:t xml:space="preserve">Task </w:t>
            </w:r>
          </w:p>
        </w:tc>
        <w:tc>
          <w:tcPr>
            <w:tcW w:w="0" w:type="auto"/>
            <w:shd w:val="clear" w:color="auto" w:fill="D9D9D9" w:themeFill="background1" w:themeFillShade="D9"/>
          </w:tcPr>
          <w:p w14:paraId="0B2C385A" w14:textId="77777777" w:rsidR="006B3C30" w:rsidRPr="00EB78A1" w:rsidRDefault="006B3C30" w:rsidP="00D94AB8">
            <w:pPr>
              <w:keepNext/>
              <w:rPr>
                <w:b/>
                <w:sz w:val="20"/>
                <w:szCs w:val="20"/>
              </w:rPr>
            </w:pPr>
            <w:r w:rsidRPr="00EB78A1">
              <w:rPr>
                <w:b/>
                <w:sz w:val="20"/>
                <w:szCs w:val="20"/>
              </w:rPr>
              <w:t xml:space="preserve">Res. </w:t>
            </w:r>
          </w:p>
        </w:tc>
        <w:tc>
          <w:tcPr>
            <w:tcW w:w="0" w:type="auto"/>
            <w:shd w:val="clear" w:color="auto" w:fill="D9D9D9" w:themeFill="background1" w:themeFillShade="D9"/>
          </w:tcPr>
          <w:p w14:paraId="3A7A8300" w14:textId="77777777" w:rsidR="006B3C30" w:rsidRPr="00EB78A1" w:rsidRDefault="006B3C30" w:rsidP="00D94AB8">
            <w:pPr>
              <w:keepNext/>
              <w:rPr>
                <w:b/>
                <w:sz w:val="20"/>
                <w:szCs w:val="20"/>
              </w:rPr>
            </w:pPr>
            <w:r w:rsidRPr="00EB78A1">
              <w:rPr>
                <w:b/>
                <w:sz w:val="20"/>
                <w:szCs w:val="20"/>
              </w:rPr>
              <w:t xml:space="preserve">SP target </w:t>
            </w:r>
          </w:p>
        </w:tc>
        <w:tc>
          <w:tcPr>
            <w:tcW w:w="0" w:type="auto"/>
            <w:shd w:val="clear" w:color="auto" w:fill="D9D9D9" w:themeFill="background1" w:themeFillShade="D9"/>
          </w:tcPr>
          <w:p w14:paraId="09007A95" w14:textId="77777777" w:rsidR="006B3C30" w:rsidRPr="00EB78A1" w:rsidRDefault="006B3C30" w:rsidP="00D94AB8">
            <w:pPr>
              <w:keepNext/>
              <w:rPr>
                <w:b/>
                <w:sz w:val="20"/>
                <w:szCs w:val="20"/>
              </w:rPr>
            </w:pPr>
            <w:r w:rsidRPr="00EB78A1">
              <w:rPr>
                <w:b/>
                <w:sz w:val="20"/>
                <w:szCs w:val="20"/>
              </w:rPr>
              <w:t xml:space="preserve">Description </w:t>
            </w:r>
          </w:p>
        </w:tc>
        <w:tc>
          <w:tcPr>
            <w:tcW w:w="0" w:type="auto"/>
            <w:shd w:val="clear" w:color="auto" w:fill="D9D9D9" w:themeFill="background1" w:themeFillShade="D9"/>
          </w:tcPr>
          <w:p w14:paraId="726B68F6" w14:textId="77777777" w:rsidR="006B3C30" w:rsidRPr="00EB78A1" w:rsidRDefault="006B3C30" w:rsidP="00D94AB8">
            <w:pPr>
              <w:keepNext/>
              <w:rPr>
                <w:b/>
                <w:sz w:val="20"/>
                <w:szCs w:val="20"/>
              </w:rPr>
            </w:pPr>
            <w:r w:rsidRPr="00EB78A1">
              <w:rPr>
                <w:b/>
                <w:sz w:val="20"/>
                <w:szCs w:val="20"/>
              </w:rPr>
              <w:t>Priority</w:t>
            </w:r>
          </w:p>
        </w:tc>
        <w:tc>
          <w:tcPr>
            <w:tcW w:w="0" w:type="auto"/>
            <w:shd w:val="clear" w:color="auto" w:fill="D9D9D9" w:themeFill="background1" w:themeFillShade="D9"/>
          </w:tcPr>
          <w:p w14:paraId="1DA6A679" w14:textId="77777777" w:rsidR="006B3C30" w:rsidRPr="00EB78A1" w:rsidRDefault="006B3C30" w:rsidP="00D94AB8">
            <w:pPr>
              <w:keepNext/>
              <w:rPr>
                <w:b/>
                <w:sz w:val="20"/>
                <w:szCs w:val="20"/>
              </w:rPr>
            </w:pPr>
            <w:r w:rsidRPr="00EB78A1">
              <w:rPr>
                <w:b/>
                <w:sz w:val="20"/>
                <w:szCs w:val="20"/>
              </w:rPr>
              <w:t>Process and outcomes</w:t>
            </w:r>
          </w:p>
        </w:tc>
        <w:tc>
          <w:tcPr>
            <w:tcW w:w="0" w:type="auto"/>
            <w:shd w:val="clear" w:color="auto" w:fill="D9D9D9" w:themeFill="background1" w:themeFillShade="D9"/>
          </w:tcPr>
          <w:p w14:paraId="1D4D223D" w14:textId="77777777" w:rsidR="006B3C30" w:rsidRPr="00EB78A1" w:rsidRDefault="006B3C30" w:rsidP="00D94AB8">
            <w:pPr>
              <w:keepNext/>
              <w:rPr>
                <w:b/>
                <w:sz w:val="20"/>
                <w:szCs w:val="20"/>
              </w:rPr>
            </w:pPr>
            <w:r w:rsidRPr="00EB78A1">
              <w:rPr>
                <w:b/>
                <w:sz w:val="20"/>
                <w:szCs w:val="20"/>
              </w:rPr>
              <w:t>Output</w:t>
            </w:r>
          </w:p>
        </w:tc>
        <w:tc>
          <w:tcPr>
            <w:tcW w:w="0" w:type="auto"/>
            <w:shd w:val="clear" w:color="auto" w:fill="D9D9D9" w:themeFill="background1" w:themeFillShade="D9"/>
          </w:tcPr>
          <w:p w14:paraId="33272D11" w14:textId="77777777" w:rsidR="006B3C30" w:rsidRPr="00EB78A1" w:rsidRDefault="006B3C30" w:rsidP="00D94AB8">
            <w:pPr>
              <w:keepNext/>
              <w:rPr>
                <w:b/>
                <w:sz w:val="20"/>
                <w:szCs w:val="20"/>
              </w:rPr>
            </w:pPr>
            <w:r w:rsidRPr="00EB78A1">
              <w:rPr>
                <w:b/>
                <w:sz w:val="20"/>
                <w:szCs w:val="20"/>
              </w:rPr>
              <w:t xml:space="preserve">Audience </w:t>
            </w:r>
          </w:p>
        </w:tc>
        <w:tc>
          <w:tcPr>
            <w:tcW w:w="0" w:type="auto"/>
            <w:shd w:val="clear" w:color="auto" w:fill="D9D9D9" w:themeFill="background1" w:themeFillShade="D9"/>
          </w:tcPr>
          <w:p w14:paraId="00F8B3C8" w14:textId="77777777" w:rsidR="006B3C30" w:rsidRPr="00EB78A1" w:rsidRDefault="006C5FDD" w:rsidP="00D94AB8">
            <w:pPr>
              <w:keepNext/>
              <w:rPr>
                <w:b/>
                <w:sz w:val="20"/>
                <w:szCs w:val="20"/>
              </w:rPr>
            </w:pPr>
            <w:r w:rsidRPr="00EB78A1">
              <w:rPr>
                <w:b/>
                <w:sz w:val="20"/>
                <w:szCs w:val="20"/>
              </w:rPr>
              <w:t>Costs CHF</w:t>
            </w:r>
          </w:p>
        </w:tc>
      </w:tr>
      <w:tr w:rsidR="003475D8" w:rsidRPr="00EB78A1" w14:paraId="14F2FF9A" w14:textId="77777777" w:rsidTr="0052591C">
        <w:trPr>
          <w:trHeight w:val="524"/>
        </w:trPr>
        <w:tc>
          <w:tcPr>
            <w:tcW w:w="0" w:type="auto"/>
            <w:tcBorders>
              <w:bottom w:val="single" w:sz="4" w:space="0" w:color="auto"/>
            </w:tcBorders>
          </w:tcPr>
          <w:p w14:paraId="623C77D3" w14:textId="5DDFE921" w:rsidR="006B3C30" w:rsidRPr="00EB78A1" w:rsidRDefault="006B3C30" w:rsidP="005E0BE5">
            <w:pPr>
              <w:rPr>
                <w:sz w:val="20"/>
                <w:szCs w:val="20"/>
              </w:rPr>
            </w:pPr>
            <w:r w:rsidRPr="00EB78A1">
              <w:rPr>
                <w:sz w:val="20"/>
                <w:szCs w:val="20"/>
                <w:lang w:val="en-NZ"/>
              </w:rPr>
              <w:t xml:space="preserve">5.1. </w:t>
            </w:r>
            <w:r w:rsidR="008024B0" w:rsidRPr="00EB78A1">
              <w:rPr>
                <w:sz w:val="20"/>
                <w:szCs w:val="20"/>
                <w:lang w:val="en-NZ"/>
              </w:rPr>
              <w:t xml:space="preserve"> </w:t>
            </w:r>
            <w:r w:rsidRPr="00EB78A1">
              <w:rPr>
                <w:sz w:val="20"/>
                <w:szCs w:val="20"/>
              </w:rPr>
              <w:t xml:space="preserve">Desktop study of </w:t>
            </w:r>
            <w:r w:rsidRPr="00EB78A1">
              <w:rPr>
                <w:sz w:val="20"/>
                <w:szCs w:val="20"/>
                <w:u w:val="single"/>
              </w:rPr>
              <w:t>coastal</w:t>
            </w:r>
            <w:r w:rsidRPr="00EB78A1">
              <w:rPr>
                <w:sz w:val="20"/>
                <w:szCs w:val="20"/>
              </w:rPr>
              <w:t xml:space="preserve"> blue carbon ecosystems in Ramsar Sites </w:t>
            </w:r>
            <w:r w:rsidR="003475D8" w:rsidRPr="00EB78A1">
              <w:rPr>
                <w:sz w:val="20"/>
                <w:szCs w:val="20"/>
              </w:rPr>
              <w:t>(</w:t>
            </w:r>
            <w:r w:rsidRPr="00EB78A1">
              <w:rPr>
                <w:sz w:val="20"/>
                <w:szCs w:val="20"/>
              </w:rPr>
              <w:t>consistent with relevant IPCC guidelines</w:t>
            </w:r>
            <w:r w:rsidR="003475D8" w:rsidRPr="00EB78A1">
              <w:rPr>
                <w:sz w:val="20"/>
                <w:szCs w:val="20"/>
              </w:rPr>
              <w:t>)</w:t>
            </w:r>
            <w:r w:rsidRPr="00EB78A1">
              <w:rPr>
                <w:sz w:val="20"/>
                <w:szCs w:val="20"/>
              </w:rPr>
              <w:t xml:space="preserve"> </w:t>
            </w:r>
          </w:p>
        </w:tc>
        <w:tc>
          <w:tcPr>
            <w:tcW w:w="0" w:type="auto"/>
            <w:tcBorders>
              <w:bottom w:val="single" w:sz="4" w:space="0" w:color="auto"/>
            </w:tcBorders>
          </w:tcPr>
          <w:p w14:paraId="44CDD103" w14:textId="77777777" w:rsidR="006B3C30" w:rsidRPr="00EB78A1" w:rsidRDefault="00EB78A1" w:rsidP="00CD7596">
            <w:pPr>
              <w:rPr>
                <w:color w:val="000000"/>
                <w:sz w:val="20"/>
                <w:szCs w:val="20"/>
              </w:rPr>
            </w:pPr>
            <w:hyperlink r:id="rId49" w:history="1">
              <w:r w:rsidR="006B3C30" w:rsidRPr="00EB78A1">
                <w:rPr>
                  <w:rStyle w:val="Hyperlink"/>
                  <w:sz w:val="20"/>
                  <w:szCs w:val="20"/>
                </w:rPr>
                <w:t>XIII.14</w:t>
              </w:r>
            </w:hyperlink>
            <w:r w:rsidR="006B3C30" w:rsidRPr="00EB78A1">
              <w:rPr>
                <w:color w:val="000000"/>
                <w:sz w:val="20"/>
                <w:szCs w:val="20"/>
              </w:rPr>
              <w:t xml:space="preserve">, </w:t>
            </w:r>
            <w:r w:rsidR="006B3C30" w:rsidRPr="00EB78A1">
              <w:rPr>
                <w:rFonts w:cs="Arial"/>
                <w:sz w:val="20"/>
                <w:szCs w:val="20"/>
              </w:rPr>
              <w:t xml:space="preserve">¶ </w:t>
            </w:r>
            <w:r w:rsidR="006B3C30" w:rsidRPr="00EB78A1">
              <w:rPr>
                <w:color w:val="000000"/>
                <w:sz w:val="20"/>
                <w:szCs w:val="20"/>
              </w:rPr>
              <w:t>15(a)</w:t>
            </w:r>
          </w:p>
        </w:tc>
        <w:tc>
          <w:tcPr>
            <w:tcW w:w="0" w:type="auto"/>
            <w:tcBorders>
              <w:bottom w:val="single" w:sz="4" w:space="0" w:color="auto"/>
            </w:tcBorders>
          </w:tcPr>
          <w:p w14:paraId="26D8477E" w14:textId="77777777" w:rsidR="006B3C30" w:rsidRPr="00EB78A1" w:rsidRDefault="006B3C30" w:rsidP="00CD7596">
            <w:pPr>
              <w:rPr>
                <w:sz w:val="20"/>
                <w:szCs w:val="20"/>
              </w:rPr>
            </w:pPr>
            <w:r w:rsidRPr="00EB78A1">
              <w:rPr>
                <w:sz w:val="20"/>
                <w:szCs w:val="20"/>
              </w:rPr>
              <w:t>3.11, 4.14</w:t>
            </w:r>
          </w:p>
        </w:tc>
        <w:tc>
          <w:tcPr>
            <w:tcW w:w="0" w:type="auto"/>
            <w:tcBorders>
              <w:bottom w:val="single" w:sz="4" w:space="0" w:color="auto"/>
            </w:tcBorders>
          </w:tcPr>
          <w:p w14:paraId="523B79B9" w14:textId="68BD3449" w:rsidR="005E0BE5" w:rsidRPr="00EB78A1" w:rsidRDefault="006B3C30" w:rsidP="00D94AB8">
            <w:pPr>
              <w:spacing w:after="60"/>
              <w:rPr>
                <w:sz w:val="20"/>
                <w:szCs w:val="20"/>
              </w:rPr>
            </w:pPr>
            <w:r w:rsidRPr="00EB78A1">
              <w:rPr>
                <w:sz w:val="20"/>
                <w:szCs w:val="20"/>
              </w:rPr>
              <w:t xml:space="preserve">Undertake a desk </w:t>
            </w:r>
            <w:r w:rsidR="008024B0" w:rsidRPr="00EB78A1">
              <w:rPr>
                <w:sz w:val="20"/>
                <w:szCs w:val="20"/>
              </w:rPr>
              <w:t xml:space="preserve">review </w:t>
            </w:r>
            <w:r w:rsidR="00377302" w:rsidRPr="00EB78A1">
              <w:rPr>
                <w:sz w:val="20"/>
                <w:szCs w:val="20"/>
              </w:rPr>
              <w:t xml:space="preserve">to </w:t>
            </w:r>
            <w:r w:rsidRPr="00EB78A1">
              <w:rPr>
                <w:sz w:val="20"/>
                <w:szCs w:val="20"/>
              </w:rPr>
              <w:t>give a high-level summary of the state of knowledge of blue carbon ecosystems in each Ramsar Region, the availability of data and information; and addressing issues highlighted in para 15</w:t>
            </w:r>
            <w:r w:rsidR="000D64ED" w:rsidRPr="00EB78A1">
              <w:rPr>
                <w:sz w:val="20"/>
                <w:szCs w:val="20"/>
              </w:rPr>
              <w:t>(</w:t>
            </w:r>
            <w:r w:rsidRPr="00EB78A1">
              <w:rPr>
                <w:sz w:val="20"/>
                <w:szCs w:val="20"/>
              </w:rPr>
              <w:t>a</w:t>
            </w:r>
            <w:r w:rsidR="000D64ED" w:rsidRPr="00EB78A1">
              <w:rPr>
                <w:sz w:val="20"/>
                <w:szCs w:val="20"/>
              </w:rPr>
              <w:t>)</w:t>
            </w:r>
            <w:r w:rsidRPr="00EB78A1">
              <w:rPr>
                <w:sz w:val="20"/>
                <w:szCs w:val="20"/>
              </w:rPr>
              <w:t xml:space="preserve"> of Res. XIII.14.</w:t>
            </w:r>
          </w:p>
          <w:p w14:paraId="6AA2A302" w14:textId="117978FA" w:rsidR="006B3C30" w:rsidRPr="00EB78A1" w:rsidRDefault="008024B0" w:rsidP="00D94AB8">
            <w:pPr>
              <w:spacing w:after="60"/>
              <w:rPr>
                <w:sz w:val="20"/>
                <w:szCs w:val="20"/>
              </w:rPr>
            </w:pPr>
            <w:r w:rsidRPr="00EB78A1">
              <w:rPr>
                <w:sz w:val="20"/>
                <w:szCs w:val="20"/>
              </w:rPr>
              <w:t>Review</w:t>
            </w:r>
            <w:r w:rsidR="006B3C30" w:rsidRPr="00EB78A1">
              <w:rPr>
                <w:sz w:val="20"/>
                <w:szCs w:val="20"/>
              </w:rPr>
              <w:t xml:space="preserve"> will also consider and provide advice on how best to undertake tasks specified in para 15 </w:t>
            </w:r>
            <w:r w:rsidR="000D64ED" w:rsidRPr="00EB78A1">
              <w:rPr>
                <w:sz w:val="20"/>
                <w:szCs w:val="20"/>
              </w:rPr>
              <w:t>(</w:t>
            </w:r>
            <w:r w:rsidR="006B3C30" w:rsidRPr="00EB78A1">
              <w:rPr>
                <w:sz w:val="20"/>
                <w:szCs w:val="20"/>
              </w:rPr>
              <w:t>b</w:t>
            </w:r>
            <w:r w:rsidR="000D64ED" w:rsidRPr="00EB78A1">
              <w:rPr>
                <w:sz w:val="20"/>
                <w:szCs w:val="20"/>
              </w:rPr>
              <w:t>)</w:t>
            </w:r>
            <w:r w:rsidR="006B3C30" w:rsidRPr="00EB78A1">
              <w:rPr>
                <w:sz w:val="20"/>
                <w:szCs w:val="20"/>
              </w:rPr>
              <w:t xml:space="preserve">, </w:t>
            </w:r>
            <w:r w:rsidR="000D64ED" w:rsidRPr="00EB78A1">
              <w:rPr>
                <w:sz w:val="20"/>
                <w:szCs w:val="20"/>
              </w:rPr>
              <w:t>(</w:t>
            </w:r>
            <w:r w:rsidR="006B3C30" w:rsidRPr="00EB78A1">
              <w:rPr>
                <w:sz w:val="20"/>
                <w:szCs w:val="20"/>
              </w:rPr>
              <w:t>c</w:t>
            </w:r>
            <w:r w:rsidR="000D64ED" w:rsidRPr="00EB78A1">
              <w:rPr>
                <w:sz w:val="20"/>
                <w:szCs w:val="20"/>
              </w:rPr>
              <w:t>)</w:t>
            </w:r>
            <w:r w:rsidR="006B3C30" w:rsidRPr="00EB78A1">
              <w:rPr>
                <w:sz w:val="20"/>
                <w:szCs w:val="20"/>
              </w:rPr>
              <w:t xml:space="preserve">, and </w:t>
            </w:r>
            <w:r w:rsidR="000D64ED" w:rsidRPr="00EB78A1">
              <w:rPr>
                <w:sz w:val="20"/>
                <w:szCs w:val="20"/>
              </w:rPr>
              <w:t>(</w:t>
            </w:r>
            <w:r w:rsidR="006B3C30" w:rsidRPr="00EB78A1">
              <w:rPr>
                <w:sz w:val="20"/>
                <w:szCs w:val="20"/>
              </w:rPr>
              <w:t>d</w:t>
            </w:r>
            <w:r w:rsidR="000D64ED" w:rsidRPr="00EB78A1">
              <w:rPr>
                <w:sz w:val="20"/>
                <w:szCs w:val="20"/>
              </w:rPr>
              <w:t>)</w:t>
            </w:r>
            <w:r w:rsidR="006B3C30" w:rsidRPr="00EB78A1">
              <w:rPr>
                <w:sz w:val="20"/>
                <w:szCs w:val="20"/>
              </w:rPr>
              <w:t xml:space="preserve"> </w:t>
            </w:r>
            <w:r w:rsidR="005E0BE5" w:rsidRPr="00EB78A1">
              <w:rPr>
                <w:sz w:val="20"/>
                <w:szCs w:val="20"/>
              </w:rPr>
              <w:t xml:space="preserve">of Res. </w:t>
            </w:r>
            <w:r w:rsidRPr="00EB78A1">
              <w:rPr>
                <w:sz w:val="20"/>
                <w:szCs w:val="20"/>
              </w:rPr>
              <w:t xml:space="preserve">XIII.14 </w:t>
            </w:r>
            <w:r w:rsidR="006B3C30" w:rsidRPr="00EB78A1">
              <w:rPr>
                <w:sz w:val="20"/>
                <w:szCs w:val="20"/>
              </w:rPr>
              <w:t xml:space="preserve">in </w:t>
            </w:r>
            <w:r w:rsidR="006B3C30" w:rsidRPr="00EB78A1">
              <w:rPr>
                <w:sz w:val="20"/>
                <w:szCs w:val="20"/>
              </w:rPr>
              <w:lastRenderedPageBreak/>
              <w:t>relation review</w:t>
            </w:r>
            <w:r w:rsidRPr="00EB78A1">
              <w:rPr>
                <w:sz w:val="20"/>
                <w:szCs w:val="20"/>
              </w:rPr>
              <w:t xml:space="preserve"> findings</w:t>
            </w:r>
            <w:r w:rsidR="006B3C30" w:rsidRPr="00EB78A1">
              <w:rPr>
                <w:sz w:val="20"/>
                <w:szCs w:val="20"/>
              </w:rPr>
              <w:t xml:space="preserve">, including development </w:t>
            </w:r>
            <w:r w:rsidR="005E0BE5" w:rsidRPr="00EB78A1">
              <w:rPr>
                <w:sz w:val="20"/>
                <w:szCs w:val="20"/>
              </w:rPr>
              <w:t>ToR</w:t>
            </w:r>
            <w:r w:rsidR="006B3C30" w:rsidRPr="00EB78A1">
              <w:rPr>
                <w:sz w:val="20"/>
                <w:szCs w:val="20"/>
              </w:rPr>
              <w:t xml:space="preserve"> for future such work to actually address those issues.</w:t>
            </w:r>
          </w:p>
        </w:tc>
        <w:tc>
          <w:tcPr>
            <w:tcW w:w="0" w:type="auto"/>
            <w:tcBorders>
              <w:bottom w:val="single" w:sz="4" w:space="0" w:color="auto"/>
            </w:tcBorders>
          </w:tcPr>
          <w:p w14:paraId="7C547C95" w14:textId="77777777" w:rsidR="006B3C30" w:rsidRPr="00EB78A1" w:rsidRDefault="006B3C30" w:rsidP="00D94AB8">
            <w:pPr>
              <w:spacing w:after="60"/>
              <w:rPr>
                <w:color w:val="FF0000"/>
                <w:sz w:val="20"/>
                <w:szCs w:val="20"/>
              </w:rPr>
            </w:pPr>
            <w:r w:rsidRPr="00EB78A1">
              <w:rPr>
                <w:color w:val="FF0000"/>
                <w:sz w:val="20"/>
                <w:szCs w:val="20"/>
              </w:rPr>
              <w:lastRenderedPageBreak/>
              <w:t>High</w:t>
            </w:r>
            <w:r w:rsidR="00142A0E" w:rsidRPr="00EB78A1">
              <w:rPr>
                <w:color w:val="FF0000"/>
                <w:sz w:val="20"/>
                <w:szCs w:val="20"/>
              </w:rPr>
              <w:t xml:space="preserve">est </w:t>
            </w:r>
          </w:p>
        </w:tc>
        <w:tc>
          <w:tcPr>
            <w:tcW w:w="0" w:type="auto"/>
            <w:tcBorders>
              <w:bottom w:val="single" w:sz="4" w:space="0" w:color="auto"/>
            </w:tcBorders>
          </w:tcPr>
          <w:p w14:paraId="37344F75" w14:textId="15C534E5" w:rsidR="006B3C30" w:rsidRPr="00EB78A1" w:rsidRDefault="006B3C30" w:rsidP="00D94AB8">
            <w:pPr>
              <w:spacing w:after="60"/>
              <w:rPr>
                <w:sz w:val="20"/>
                <w:szCs w:val="20"/>
              </w:rPr>
            </w:pPr>
            <w:r w:rsidRPr="00EB78A1">
              <w:rPr>
                <w:sz w:val="20"/>
                <w:szCs w:val="20"/>
              </w:rPr>
              <w:t>5.1</w:t>
            </w:r>
            <w:r w:rsidR="005E0BE5" w:rsidRPr="00EB78A1">
              <w:rPr>
                <w:sz w:val="20"/>
                <w:szCs w:val="20"/>
              </w:rPr>
              <w:t>(</w:t>
            </w:r>
            <w:r w:rsidRPr="00EB78A1">
              <w:rPr>
                <w:sz w:val="20"/>
                <w:szCs w:val="20"/>
              </w:rPr>
              <w:t>a</w:t>
            </w:r>
            <w:r w:rsidR="005E0BE5" w:rsidRPr="00EB78A1">
              <w:rPr>
                <w:sz w:val="20"/>
                <w:szCs w:val="20"/>
              </w:rPr>
              <w:t>)</w:t>
            </w:r>
            <w:r w:rsidR="003475D8" w:rsidRPr="00EB78A1">
              <w:rPr>
                <w:sz w:val="20"/>
                <w:szCs w:val="20"/>
              </w:rPr>
              <w:t xml:space="preserve">  </w:t>
            </w:r>
            <w:r w:rsidRPr="00EB78A1">
              <w:rPr>
                <w:sz w:val="20"/>
                <w:szCs w:val="20"/>
              </w:rPr>
              <w:t>Produce ToR for the desktop review by May</w:t>
            </w:r>
            <w:r w:rsidR="005E0BE5" w:rsidRPr="00EB78A1">
              <w:rPr>
                <w:sz w:val="20"/>
                <w:szCs w:val="20"/>
              </w:rPr>
              <w:t xml:space="preserve"> </w:t>
            </w:r>
            <w:r w:rsidRPr="00EB78A1">
              <w:rPr>
                <w:sz w:val="20"/>
                <w:szCs w:val="20"/>
              </w:rPr>
              <w:t>2019</w:t>
            </w:r>
            <w:r w:rsidR="00DD3700" w:rsidRPr="00EB78A1">
              <w:rPr>
                <w:sz w:val="20"/>
                <w:szCs w:val="20"/>
              </w:rPr>
              <w:t>;</w:t>
            </w:r>
          </w:p>
          <w:p w14:paraId="5D9653D7" w14:textId="498AFDB9" w:rsidR="006B3C30" w:rsidRPr="00EB78A1" w:rsidRDefault="006B3C30" w:rsidP="00D94AB8">
            <w:pPr>
              <w:spacing w:after="60"/>
              <w:rPr>
                <w:sz w:val="20"/>
                <w:szCs w:val="20"/>
              </w:rPr>
            </w:pPr>
            <w:r w:rsidRPr="00EB78A1">
              <w:rPr>
                <w:sz w:val="20"/>
                <w:szCs w:val="20"/>
              </w:rPr>
              <w:t>Engage consultant by Fall 2019</w:t>
            </w:r>
            <w:r w:rsidR="00DD3700" w:rsidRPr="00EB78A1">
              <w:rPr>
                <w:sz w:val="20"/>
                <w:szCs w:val="20"/>
              </w:rPr>
              <w:t>;</w:t>
            </w:r>
          </w:p>
          <w:p w14:paraId="76958D42" w14:textId="74347573" w:rsidR="006B3C30" w:rsidRPr="00EB78A1" w:rsidRDefault="006B3C30" w:rsidP="00D94AB8">
            <w:pPr>
              <w:spacing w:after="60"/>
              <w:rPr>
                <w:sz w:val="20"/>
                <w:szCs w:val="20"/>
              </w:rPr>
            </w:pPr>
            <w:r w:rsidRPr="00EB78A1">
              <w:rPr>
                <w:sz w:val="20"/>
                <w:szCs w:val="20"/>
              </w:rPr>
              <w:t>Product delivered early 2021 at latest</w:t>
            </w:r>
            <w:r w:rsidR="00DD3700" w:rsidRPr="00EB78A1">
              <w:rPr>
                <w:sz w:val="20"/>
                <w:szCs w:val="20"/>
              </w:rPr>
              <w:t>;</w:t>
            </w:r>
          </w:p>
          <w:p w14:paraId="0FFC9B3A" w14:textId="4F6BAF94" w:rsidR="003475D8" w:rsidRPr="00EB78A1" w:rsidRDefault="003475D8" w:rsidP="00D94AB8">
            <w:pPr>
              <w:spacing w:after="60"/>
              <w:rPr>
                <w:sz w:val="20"/>
                <w:szCs w:val="20"/>
              </w:rPr>
            </w:pPr>
            <w:r w:rsidRPr="00EB78A1">
              <w:rPr>
                <w:sz w:val="20"/>
                <w:szCs w:val="20"/>
              </w:rPr>
              <w:t xml:space="preserve">Work to actually complete the tasks in paras 15(b), (c) and (d) is technically demanding, and lower priority for the current triennium, but work to initiate 15 (b),(c), and (d) </w:t>
            </w:r>
            <w:r w:rsidRPr="00EB78A1">
              <w:rPr>
                <w:sz w:val="20"/>
                <w:szCs w:val="20"/>
              </w:rPr>
              <w:lastRenderedPageBreak/>
              <w:t>elements will be initiated early post-C0P 14 in light of current work.</w:t>
            </w:r>
          </w:p>
        </w:tc>
        <w:tc>
          <w:tcPr>
            <w:tcW w:w="0" w:type="auto"/>
            <w:tcBorders>
              <w:bottom w:val="single" w:sz="4" w:space="0" w:color="auto"/>
            </w:tcBorders>
          </w:tcPr>
          <w:p w14:paraId="25CAC6C0" w14:textId="3D0EA46C" w:rsidR="00DD3700" w:rsidRPr="00EB78A1" w:rsidRDefault="006B3C30" w:rsidP="00DD3700">
            <w:pPr>
              <w:rPr>
                <w:sz w:val="20"/>
                <w:szCs w:val="20"/>
              </w:rPr>
            </w:pPr>
            <w:r w:rsidRPr="00EB78A1">
              <w:rPr>
                <w:b/>
                <w:sz w:val="20"/>
                <w:szCs w:val="20"/>
              </w:rPr>
              <w:lastRenderedPageBreak/>
              <w:t>RTR</w:t>
            </w:r>
            <w:r w:rsidR="00195BA3" w:rsidRPr="00EB78A1">
              <w:rPr>
                <w:sz w:val="20"/>
                <w:szCs w:val="20"/>
              </w:rPr>
              <w:t xml:space="preserve"> </w:t>
            </w:r>
            <w:r w:rsidR="003475D8" w:rsidRPr="00EB78A1">
              <w:rPr>
                <w:sz w:val="20"/>
                <w:szCs w:val="20"/>
              </w:rPr>
              <w:t>(early 2021 at latest</w:t>
            </w:r>
            <w:r w:rsidR="003475D8" w:rsidRPr="00EB78A1" w:rsidDel="003475D8">
              <w:rPr>
                <w:sz w:val="20"/>
                <w:szCs w:val="20"/>
              </w:rPr>
              <w:t xml:space="preserve"> </w:t>
            </w:r>
            <w:r w:rsidR="003475D8" w:rsidRPr="00EB78A1">
              <w:rPr>
                <w:sz w:val="20"/>
                <w:szCs w:val="20"/>
              </w:rPr>
              <w:t>)</w:t>
            </w:r>
          </w:p>
          <w:p w14:paraId="75C6A457" w14:textId="77777777" w:rsidR="00DD3700" w:rsidRPr="00EB78A1" w:rsidRDefault="00DD3700" w:rsidP="00DD3700">
            <w:pPr>
              <w:rPr>
                <w:sz w:val="20"/>
                <w:szCs w:val="20"/>
              </w:rPr>
            </w:pPr>
          </w:p>
          <w:p w14:paraId="79EEA0AA" w14:textId="77777777" w:rsidR="006B3C30" w:rsidRPr="00EB78A1" w:rsidRDefault="006B3C30" w:rsidP="00DD3700">
            <w:pPr>
              <w:rPr>
                <w:sz w:val="20"/>
                <w:szCs w:val="20"/>
              </w:rPr>
            </w:pPr>
            <w:r w:rsidRPr="00EB78A1">
              <w:rPr>
                <w:b/>
                <w:sz w:val="20"/>
                <w:szCs w:val="20"/>
              </w:rPr>
              <w:t xml:space="preserve">Infographic </w:t>
            </w:r>
            <w:r w:rsidRPr="00EB78A1">
              <w:rPr>
                <w:sz w:val="20"/>
                <w:szCs w:val="20"/>
              </w:rPr>
              <w:t>concepts on Blue Carbon for development by Secretariat</w:t>
            </w:r>
          </w:p>
          <w:p w14:paraId="609B8707" w14:textId="77777777" w:rsidR="00DD3700" w:rsidRPr="00EB78A1" w:rsidRDefault="00DD3700" w:rsidP="00DD3700">
            <w:pPr>
              <w:rPr>
                <w:sz w:val="20"/>
                <w:szCs w:val="20"/>
              </w:rPr>
            </w:pPr>
          </w:p>
          <w:p w14:paraId="72FCCDCF" w14:textId="2EDD031C" w:rsidR="005E0BE5" w:rsidRPr="00EB78A1" w:rsidRDefault="005E0BE5" w:rsidP="00DD3700">
            <w:pPr>
              <w:rPr>
                <w:sz w:val="20"/>
                <w:szCs w:val="20"/>
              </w:rPr>
            </w:pPr>
            <w:r w:rsidRPr="00EB78A1">
              <w:rPr>
                <w:b/>
                <w:sz w:val="20"/>
                <w:szCs w:val="20"/>
              </w:rPr>
              <w:t>Uptake</w:t>
            </w:r>
            <w:r w:rsidR="003475D8" w:rsidRPr="00EB78A1">
              <w:rPr>
                <w:b/>
                <w:sz w:val="20"/>
                <w:szCs w:val="20"/>
              </w:rPr>
              <w:t>:</w:t>
            </w:r>
            <w:r w:rsidR="003475D8" w:rsidRPr="00EB78A1">
              <w:rPr>
                <w:sz w:val="20"/>
                <w:szCs w:val="20"/>
              </w:rPr>
              <w:t xml:space="preserve">  Work could inform future development of GWO</w:t>
            </w:r>
          </w:p>
        </w:tc>
        <w:tc>
          <w:tcPr>
            <w:tcW w:w="0" w:type="auto"/>
            <w:tcBorders>
              <w:bottom w:val="single" w:sz="4" w:space="0" w:color="auto"/>
            </w:tcBorders>
          </w:tcPr>
          <w:p w14:paraId="53483929" w14:textId="685B6882" w:rsidR="006B3C30" w:rsidRPr="00EB78A1" w:rsidRDefault="006B3C30" w:rsidP="00D94AB8">
            <w:pPr>
              <w:spacing w:after="60"/>
              <w:rPr>
                <w:sz w:val="20"/>
                <w:szCs w:val="20"/>
              </w:rPr>
            </w:pPr>
            <w:r w:rsidRPr="00EB78A1">
              <w:rPr>
                <w:sz w:val="20"/>
                <w:szCs w:val="20"/>
              </w:rPr>
              <w:t>Policy-makers within C</w:t>
            </w:r>
            <w:r w:rsidR="00C4765E" w:rsidRPr="00EB78A1">
              <w:rPr>
                <w:sz w:val="20"/>
                <w:szCs w:val="20"/>
              </w:rPr>
              <w:t xml:space="preserve">ontracting </w:t>
            </w:r>
            <w:r w:rsidRPr="00EB78A1">
              <w:rPr>
                <w:sz w:val="20"/>
                <w:szCs w:val="20"/>
              </w:rPr>
              <w:t>P</w:t>
            </w:r>
            <w:r w:rsidR="00C4765E" w:rsidRPr="00EB78A1">
              <w:rPr>
                <w:sz w:val="20"/>
                <w:szCs w:val="20"/>
              </w:rPr>
              <w:t>artie</w:t>
            </w:r>
            <w:r w:rsidRPr="00EB78A1">
              <w:rPr>
                <w:sz w:val="20"/>
                <w:szCs w:val="20"/>
              </w:rPr>
              <w:t>s</w:t>
            </w:r>
            <w:r w:rsidR="00C4765E" w:rsidRPr="00EB78A1">
              <w:rPr>
                <w:sz w:val="20"/>
                <w:szCs w:val="20"/>
              </w:rPr>
              <w:t xml:space="preserve"> (</w:t>
            </w:r>
            <w:r w:rsidR="003475D8" w:rsidRPr="00EB78A1">
              <w:rPr>
                <w:sz w:val="20"/>
                <w:szCs w:val="20"/>
              </w:rPr>
              <w:t>especially those responsible for the coastal zone</w:t>
            </w:r>
            <w:r w:rsidR="00C4765E" w:rsidRPr="00EB78A1">
              <w:rPr>
                <w:sz w:val="20"/>
                <w:szCs w:val="20"/>
              </w:rPr>
              <w:t>)</w:t>
            </w:r>
            <w:r w:rsidRPr="00EB78A1">
              <w:rPr>
                <w:sz w:val="20"/>
                <w:szCs w:val="20"/>
              </w:rPr>
              <w:t>;</w:t>
            </w:r>
            <w:r w:rsidR="00DD3700" w:rsidRPr="00EB78A1">
              <w:rPr>
                <w:sz w:val="20"/>
                <w:szCs w:val="20"/>
              </w:rPr>
              <w:t xml:space="preserve"> </w:t>
            </w:r>
            <w:r w:rsidRPr="00EB78A1">
              <w:rPr>
                <w:sz w:val="20"/>
                <w:szCs w:val="20"/>
              </w:rPr>
              <w:t>Research community</w:t>
            </w:r>
            <w:r w:rsidR="003475D8" w:rsidRPr="00EB78A1">
              <w:rPr>
                <w:sz w:val="20"/>
                <w:szCs w:val="20"/>
              </w:rPr>
              <w:t xml:space="preserve"> and </w:t>
            </w:r>
            <w:r w:rsidRPr="00EB78A1">
              <w:rPr>
                <w:sz w:val="20"/>
                <w:szCs w:val="20"/>
              </w:rPr>
              <w:t>IOPs</w:t>
            </w:r>
          </w:p>
        </w:tc>
        <w:tc>
          <w:tcPr>
            <w:tcW w:w="0" w:type="auto"/>
            <w:tcBorders>
              <w:bottom w:val="single" w:sz="4" w:space="0" w:color="auto"/>
            </w:tcBorders>
          </w:tcPr>
          <w:p w14:paraId="00FA148C" w14:textId="76C40F16" w:rsidR="006B3C30" w:rsidRPr="00EB78A1" w:rsidRDefault="00D1214F" w:rsidP="00266CE7">
            <w:pPr>
              <w:rPr>
                <w:sz w:val="20"/>
                <w:szCs w:val="20"/>
              </w:rPr>
            </w:pPr>
            <w:r w:rsidRPr="00EB78A1">
              <w:rPr>
                <w:sz w:val="20"/>
                <w:szCs w:val="20"/>
              </w:rPr>
              <w:t>3</w:t>
            </w:r>
            <w:r w:rsidR="00FF2157" w:rsidRPr="00EB78A1">
              <w:rPr>
                <w:sz w:val="20"/>
                <w:szCs w:val="20"/>
              </w:rPr>
              <w:t>1, 600</w:t>
            </w:r>
            <w:r w:rsidRPr="00EB78A1">
              <w:rPr>
                <w:sz w:val="20"/>
                <w:szCs w:val="20"/>
              </w:rPr>
              <w:t xml:space="preserve"> (RTR 22,600 and 9,000 consultancy). Infographic cost </w:t>
            </w:r>
          </w:p>
        </w:tc>
      </w:tr>
      <w:tr w:rsidR="003475D8" w:rsidRPr="00EB78A1" w14:paraId="3C7EB906" w14:textId="77777777" w:rsidTr="0052591C">
        <w:tc>
          <w:tcPr>
            <w:tcW w:w="0" w:type="auto"/>
            <w:tcBorders>
              <w:bottom w:val="single" w:sz="4" w:space="0" w:color="auto"/>
            </w:tcBorders>
          </w:tcPr>
          <w:p w14:paraId="49446806" w14:textId="6F3780A0" w:rsidR="006B3C30" w:rsidRPr="00EB78A1" w:rsidRDefault="006B3C30" w:rsidP="00CD7596">
            <w:pPr>
              <w:rPr>
                <w:sz w:val="20"/>
                <w:szCs w:val="20"/>
              </w:rPr>
            </w:pPr>
            <w:r w:rsidRPr="00EB78A1">
              <w:rPr>
                <w:color w:val="000000"/>
                <w:sz w:val="20"/>
                <w:szCs w:val="20"/>
              </w:rPr>
              <w:lastRenderedPageBreak/>
              <w:t xml:space="preserve">5.2 </w:t>
            </w:r>
            <w:r w:rsidR="003475D8" w:rsidRPr="00EB78A1">
              <w:rPr>
                <w:color w:val="000000"/>
                <w:sz w:val="20"/>
                <w:szCs w:val="20"/>
              </w:rPr>
              <w:t xml:space="preserve"> Develop</w:t>
            </w:r>
            <w:r w:rsidRPr="00EB78A1">
              <w:rPr>
                <w:color w:val="000000"/>
                <w:sz w:val="20"/>
                <w:szCs w:val="20"/>
              </w:rPr>
              <w:t xml:space="preserve"> methods to rapidly assess climate vulnerability of wetlands, particularly those important as habitats for marine turtles</w:t>
            </w:r>
          </w:p>
        </w:tc>
        <w:tc>
          <w:tcPr>
            <w:tcW w:w="0" w:type="auto"/>
            <w:tcBorders>
              <w:bottom w:val="single" w:sz="4" w:space="0" w:color="auto"/>
            </w:tcBorders>
          </w:tcPr>
          <w:p w14:paraId="6057928B" w14:textId="77777777" w:rsidR="006B3C30" w:rsidRPr="00EB78A1" w:rsidRDefault="00EB78A1" w:rsidP="00CD7596">
            <w:pPr>
              <w:rPr>
                <w:color w:val="000000"/>
                <w:sz w:val="20"/>
                <w:szCs w:val="20"/>
              </w:rPr>
            </w:pPr>
            <w:hyperlink r:id="rId50" w:history="1">
              <w:r w:rsidR="006B3C30" w:rsidRPr="00EB78A1">
                <w:rPr>
                  <w:rStyle w:val="Hyperlink"/>
                  <w:sz w:val="20"/>
                  <w:szCs w:val="20"/>
                </w:rPr>
                <w:t>XIII. 24</w:t>
              </w:r>
            </w:hyperlink>
            <w:r w:rsidR="006B3C30" w:rsidRPr="00EB78A1">
              <w:rPr>
                <w:color w:val="000000"/>
                <w:sz w:val="20"/>
                <w:szCs w:val="20"/>
              </w:rPr>
              <w:t xml:space="preserve">, </w:t>
            </w:r>
            <w:r w:rsidR="006B3C30" w:rsidRPr="00EB78A1">
              <w:rPr>
                <w:rFonts w:cs="Arial"/>
                <w:sz w:val="20"/>
                <w:szCs w:val="20"/>
              </w:rPr>
              <w:t>¶ 23</w:t>
            </w:r>
          </w:p>
        </w:tc>
        <w:tc>
          <w:tcPr>
            <w:tcW w:w="0" w:type="auto"/>
            <w:tcBorders>
              <w:bottom w:val="single" w:sz="4" w:space="0" w:color="auto"/>
            </w:tcBorders>
          </w:tcPr>
          <w:p w14:paraId="1A9DD748" w14:textId="77777777" w:rsidR="006B3C30" w:rsidRPr="00EB78A1" w:rsidRDefault="006B3C30" w:rsidP="00CD7596">
            <w:pPr>
              <w:rPr>
                <w:sz w:val="20"/>
                <w:szCs w:val="20"/>
              </w:rPr>
            </w:pPr>
          </w:p>
        </w:tc>
        <w:tc>
          <w:tcPr>
            <w:tcW w:w="0" w:type="auto"/>
            <w:tcBorders>
              <w:bottom w:val="single" w:sz="4" w:space="0" w:color="auto"/>
            </w:tcBorders>
          </w:tcPr>
          <w:p w14:paraId="3458B781" w14:textId="083FBAAA" w:rsidR="005E0BE5" w:rsidRPr="00EB78A1" w:rsidRDefault="00B8653B" w:rsidP="00D94AB8">
            <w:pPr>
              <w:spacing w:after="60"/>
              <w:rPr>
                <w:color w:val="000000" w:themeColor="text1"/>
                <w:sz w:val="20"/>
                <w:szCs w:val="20"/>
              </w:rPr>
            </w:pPr>
            <w:r w:rsidRPr="00EB78A1">
              <w:rPr>
                <w:b/>
                <w:color w:val="000000" w:themeColor="text1"/>
                <w:sz w:val="20"/>
                <w:szCs w:val="20"/>
              </w:rPr>
              <w:t xml:space="preserve">(a) </w:t>
            </w:r>
            <w:r w:rsidR="006B3C30" w:rsidRPr="00EB78A1">
              <w:rPr>
                <w:b/>
                <w:color w:val="000000" w:themeColor="text1"/>
                <w:sz w:val="20"/>
                <w:szCs w:val="20"/>
              </w:rPr>
              <w:t>In relation to</w:t>
            </w:r>
            <w:r w:rsidR="00AB360C" w:rsidRPr="00EB78A1">
              <w:rPr>
                <w:b/>
                <w:color w:val="000000" w:themeColor="text1"/>
                <w:sz w:val="20"/>
                <w:szCs w:val="20"/>
              </w:rPr>
              <w:t xml:space="preserve"> </w:t>
            </w:r>
            <w:r w:rsidR="005645D4" w:rsidRPr="00EB78A1">
              <w:rPr>
                <w:b/>
                <w:color w:val="000000" w:themeColor="text1"/>
                <w:sz w:val="20"/>
                <w:szCs w:val="20"/>
              </w:rPr>
              <w:t>m</w:t>
            </w:r>
            <w:r w:rsidR="00AB360C" w:rsidRPr="00EB78A1">
              <w:rPr>
                <w:b/>
                <w:color w:val="000000" w:themeColor="text1"/>
                <w:sz w:val="20"/>
                <w:szCs w:val="20"/>
              </w:rPr>
              <w:t xml:space="preserve">arine </w:t>
            </w:r>
            <w:r w:rsidR="006B3C30" w:rsidRPr="00EB78A1">
              <w:rPr>
                <w:b/>
                <w:color w:val="000000" w:themeColor="text1"/>
                <w:sz w:val="20"/>
                <w:szCs w:val="20"/>
              </w:rPr>
              <w:t>Turtles.</w:t>
            </w:r>
            <w:r w:rsidR="006B3C30" w:rsidRPr="00EB78A1">
              <w:rPr>
                <w:color w:val="000000" w:themeColor="text1"/>
                <w:sz w:val="20"/>
                <w:szCs w:val="20"/>
              </w:rPr>
              <w:t xml:space="preserve">  Significant work being undertaken by other MEAs and Parties.  STRP to take supporting role developing understanding of extent of current work, particular </w:t>
            </w:r>
            <w:r w:rsidR="00722DE4" w:rsidRPr="00EB78A1">
              <w:rPr>
                <w:color w:val="000000" w:themeColor="text1"/>
                <w:sz w:val="20"/>
                <w:szCs w:val="20"/>
              </w:rPr>
              <w:t xml:space="preserve">promoting </w:t>
            </w:r>
            <w:r w:rsidR="006B3C30" w:rsidRPr="00EB78A1">
              <w:rPr>
                <w:color w:val="000000" w:themeColor="text1"/>
                <w:sz w:val="20"/>
                <w:szCs w:val="20"/>
              </w:rPr>
              <w:t>good case studies of wider utility.</w:t>
            </w:r>
          </w:p>
          <w:p w14:paraId="3E0CCFB4" w14:textId="47CB35BB" w:rsidR="006B3C30" w:rsidRPr="00EB78A1" w:rsidRDefault="00DD3700">
            <w:pPr>
              <w:rPr>
                <w:color w:val="000000"/>
                <w:sz w:val="20"/>
                <w:szCs w:val="20"/>
              </w:rPr>
            </w:pPr>
            <w:r w:rsidRPr="00EB78A1">
              <w:rPr>
                <w:b/>
                <w:color w:val="000000" w:themeColor="text1"/>
                <w:sz w:val="20"/>
                <w:szCs w:val="20"/>
              </w:rPr>
              <w:t>(b</w:t>
            </w:r>
            <w:r w:rsidR="00B8653B" w:rsidRPr="00EB78A1">
              <w:rPr>
                <w:b/>
                <w:color w:val="000000" w:themeColor="text1"/>
                <w:sz w:val="20"/>
                <w:szCs w:val="20"/>
              </w:rPr>
              <w:t>)</w:t>
            </w:r>
            <w:r w:rsidRPr="00EB78A1">
              <w:rPr>
                <w:b/>
                <w:color w:val="000000" w:themeColor="text1"/>
                <w:sz w:val="20"/>
                <w:szCs w:val="20"/>
              </w:rPr>
              <w:t xml:space="preserve"> </w:t>
            </w:r>
            <w:r w:rsidR="005E0BE5" w:rsidRPr="00EB78A1">
              <w:rPr>
                <w:b/>
                <w:color w:val="000000" w:themeColor="text1"/>
                <w:sz w:val="20"/>
                <w:szCs w:val="20"/>
              </w:rPr>
              <w:t>In relation to wetland climate vulnerability.</w:t>
            </w:r>
            <w:r w:rsidR="005E0BE5" w:rsidRPr="00EB78A1">
              <w:rPr>
                <w:color w:val="000000" w:themeColor="text1"/>
                <w:sz w:val="20"/>
                <w:szCs w:val="20"/>
              </w:rPr>
              <w:t xml:space="preserve">  </w:t>
            </w:r>
            <w:r w:rsidR="005645D4" w:rsidRPr="00EB78A1">
              <w:rPr>
                <w:color w:val="000000" w:themeColor="text1"/>
                <w:sz w:val="20"/>
                <w:szCs w:val="20"/>
              </w:rPr>
              <w:t xml:space="preserve">Review </w:t>
            </w:r>
            <w:r w:rsidR="005E0BE5" w:rsidRPr="00EB78A1">
              <w:rPr>
                <w:color w:val="000000" w:themeColor="text1"/>
                <w:sz w:val="20"/>
                <w:szCs w:val="20"/>
              </w:rPr>
              <w:t>existing guidance (RTR</w:t>
            </w:r>
            <w:r w:rsidR="003475D8" w:rsidRPr="00EB78A1">
              <w:rPr>
                <w:color w:val="000000" w:themeColor="text1"/>
                <w:sz w:val="20"/>
                <w:szCs w:val="20"/>
              </w:rPr>
              <w:t xml:space="preserve"> </w:t>
            </w:r>
            <w:r w:rsidR="005E0BE5" w:rsidRPr="00EB78A1">
              <w:rPr>
                <w:color w:val="000000" w:themeColor="text1"/>
                <w:sz w:val="20"/>
                <w:szCs w:val="20"/>
              </w:rPr>
              <w:t>5) and project by IKI</w:t>
            </w:r>
            <w:r w:rsidR="005645D4" w:rsidRPr="00EB78A1">
              <w:rPr>
                <w:color w:val="000000" w:themeColor="text1"/>
                <w:sz w:val="20"/>
                <w:szCs w:val="20"/>
              </w:rPr>
              <w:t xml:space="preserve"> and develop </w:t>
            </w:r>
            <w:r w:rsidR="005E0BE5" w:rsidRPr="00EB78A1">
              <w:rPr>
                <w:color w:val="000000" w:themeColor="text1"/>
                <w:sz w:val="20"/>
                <w:szCs w:val="20"/>
              </w:rPr>
              <w:t xml:space="preserve">ToR for potential future work. </w:t>
            </w:r>
          </w:p>
        </w:tc>
        <w:tc>
          <w:tcPr>
            <w:tcW w:w="0" w:type="auto"/>
            <w:tcBorders>
              <w:bottom w:val="single" w:sz="4" w:space="0" w:color="auto"/>
            </w:tcBorders>
          </w:tcPr>
          <w:p w14:paraId="0C88FD04" w14:textId="77777777" w:rsidR="006B3C30" w:rsidRPr="00EB78A1" w:rsidRDefault="006B3C30" w:rsidP="00CD7596">
            <w:pPr>
              <w:rPr>
                <w:color w:val="000000" w:themeColor="text1"/>
                <w:sz w:val="20"/>
                <w:szCs w:val="20"/>
              </w:rPr>
            </w:pPr>
            <w:r w:rsidRPr="00EB78A1">
              <w:rPr>
                <w:color w:val="000000" w:themeColor="text1"/>
                <w:sz w:val="20"/>
                <w:szCs w:val="20"/>
              </w:rPr>
              <w:t xml:space="preserve">Lower </w:t>
            </w:r>
          </w:p>
        </w:tc>
        <w:tc>
          <w:tcPr>
            <w:tcW w:w="0" w:type="auto"/>
            <w:tcBorders>
              <w:bottom w:val="single" w:sz="4" w:space="0" w:color="auto"/>
            </w:tcBorders>
          </w:tcPr>
          <w:p w14:paraId="7E5F4702" w14:textId="59D933CE" w:rsidR="006B3C30" w:rsidRPr="00EB78A1" w:rsidRDefault="006B3C30" w:rsidP="00D94AB8">
            <w:pPr>
              <w:spacing w:after="60"/>
              <w:rPr>
                <w:color w:val="000000" w:themeColor="text1"/>
                <w:sz w:val="20"/>
                <w:szCs w:val="20"/>
              </w:rPr>
            </w:pPr>
            <w:r w:rsidRPr="00EB78A1">
              <w:rPr>
                <w:color w:val="000000" w:themeColor="text1"/>
                <w:sz w:val="20"/>
                <w:szCs w:val="20"/>
              </w:rPr>
              <w:t>Potential collation of case-studies</w:t>
            </w:r>
            <w:r w:rsidR="00DD3700" w:rsidRPr="00EB78A1">
              <w:rPr>
                <w:color w:val="000000" w:themeColor="text1"/>
                <w:sz w:val="20"/>
                <w:szCs w:val="20"/>
              </w:rPr>
              <w:t>.</w:t>
            </w:r>
          </w:p>
          <w:p w14:paraId="634EBC10" w14:textId="77777777" w:rsidR="005E0BE5" w:rsidRPr="00EB78A1" w:rsidRDefault="005E0BE5" w:rsidP="00D94AB8">
            <w:pPr>
              <w:spacing w:after="60"/>
              <w:rPr>
                <w:color w:val="000000" w:themeColor="text1"/>
                <w:sz w:val="20"/>
                <w:szCs w:val="20"/>
              </w:rPr>
            </w:pPr>
            <w:r w:rsidRPr="00EB78A1">
              <w:rPr>
                <w:color w:val="000000" w:themeColor="text1"/>
                <w:sz w:val="20"/>
                <w:szCs w:val="20"/>
              </w:rPr>
              <w:t xml:space="preserve">Development of ToR only in this triennium.  </w:t>
            </w:r>
          </w:p>
        </w:tc>
        <w:tc>
          <w:tcPr>
            <w:tcW w:w="0" w:type="auto"/>
            <w:tcBorders>
              <w:bottom w:val="single" w:sz="4" w:space="0" w:color="auto"/>
            </w:tcBorders>
          </w:tcPr>
          <w:p w14:paraId="5E91A128" w14:textId="77777777" w:rsidR="006B3C30" w:rsidRPr="00EB78A1" w:rsidRDefault="006B3C30" w:rsidP="00D94AB8">
            <w:pPr>
              <w:spacing w:after="60"/>
              <w:rPr>
                <w:b/>
                <w:color w:val="000000" w:themeColor="text1"/>
                <w:sz w:val="20"/>
                <w:szCs w:val="20"/>
              </w:rPr>
            </w:pPr>
            <w:r w:rsidRPr="00EB78A1">
              <w:rPr>
                <w:b/>
                <w:color w:val="000000" w:themeColor="text1"/>
                <w:sz w:val="20"/>
                <w:szCs w:val="20"/>
              </w:rPr>
              <w:t xml:space="preserve">Advice </w:t>
            </w:r>
          </w:p>
          <w:p w14:paraId="762049F0" w14:textId="77777777" w:rsidR="00DD3700" w:rsidRPr="00EB78A1" w:rsidRDefault="00DD3700" w:rsidP="00D94AB8">
            <w:pPr>
              <w:spacing w:after="60"/>
              <w:rPr>
                <w:b/>
                <w:color w:val="000000" w:themeColor="text1"/>
                <w:sz w:val="20"/>
                <w:szCs w:val="20"/>
              </w:rPr>
            </w:pPr>
          </w:p>
          <w:p w14:paraId="4787C7E2" w14:textId="49EF230B" w:rsidR="005E0BE5" w:rsidRPr="00EB78A1" w:rsidRDefault="00DD3700" w:rsidP="00D94AB8">
            <w:pPr>
              <w:spacing w:after="60"/>
              <w:rPr>
                <w:color w:val="000000" w:themeColor="text1"/>
                <w:sz w:val="20"/>
                <w:szCs w:val="20"/>
              </w:rPr>
            </w:pPr>
            <w:r w:rsidRPr="00EB78A1">
              <w:rPr>
                <w:b/>
                <w:color w:val="000000" w:themeColor="text1"/>
                <w:sz w:val="20"/>
                <w:szCs w:val="20"/>
              </w:rPr>
              <w:t>ToR</w:t>
            </w:r>
            <w:r w:rsidR="005E0BE5" w:rsidRPr="00EB78A1">
              <w:rPr>
                <w:b/>
                <w:color w:val="000000" w:themeColor="text1"/>
                <w:sz w:val="20"/>
                <w:szCs w:val="20"/>
              </w:rPr>
              <w:t xml:space="preserve"> </w:t>
            </w:r>
            <w:r w:rsidR="005E0BE5" w:rsidRPr="00EB78A1">
              <w:rPr>
                <w:color w:val="000000" w:themeColor="text1"/>
                <w:sz w:val="20"/>
                <w:szCs w:val="20"/>
              </w:rPr>
              <w:t>for task</w:t>
            </w:r>
          </w:p>
        </w:tc>
        <w:tc>
          <w:tcPr>
            <w:tcW w:w="0" w:type="auto"/>
            <w:tcBorders>
              <w:bottom w:val="single" w:sz="4" w:space="0" w:color="auto"/>
            </w:tcBorders>
          </w:tcPr>
          <w:p w14:paraId="3F0C0809" w14:textId="77777777" w:rsidR="006B3C30" w:rsidRPr="00EB78A1" w:rsidRDefault="00C4765E" w:rsidP="00CD7596">
            <w:pPr>
              <w:rPr>
                <w:sz w:val="20"/>
                <w:szCs w:val="20"/>
              </w:rPr>
            </w:pPr>
            <w:r w:rsidRPr="00EB78A1">
              <w:rPr>
                <w:sz w:val="20"/>
                <w:szCs w:val="20"/>
              </w:rPr>
              <w:t>Contracting Parties; Practitioners (wetland managers)</w:t>
            </w:r>
          </w:p>
        </w:tc>
        <w:tc>
          <w:tcPr>
            <w:tcW w:w="0" w:type="auto"/>
            <w:tcBorders>
              <w:bottom w:val="single" w:sz="4" w:space="0" w:color="auto"/>
            </w:tcBorders>
          </w:tcPr>
          <w:p w14:paraId="5B1B2C48" w14:textId="73AE4936" w:rsidR="006B3C30" w:rsidRPr="00EB78A1" w:rsidRDefault="006B3C30" w:rsidP="00CD7596">
            <w:pPr>
              <w:rPr>
                <w:sz w:val="20"/>
                <w:szCs w:val="20"/>
              </w:rPr>
            </w:pPr>
            <w:r w:rsidRPr="00EB78A1">
              <w:rPr>
                <w:sz w:val="20"/>
                <w:szCs w:val="20"/>
              </w:rPr>
              <w:t>No cost implications</w:t>
            </w:r>
            <w:r w:rsidR="006C5FDD" w:rsidRPr="00EB78A1">
              <w:rPr>
                <w:sz w:val="20"/>
                <w:szCs w:val="20"/>
              </w:rPr>
              <w:t xml:space="preserve"> for STRP budget</w:t>
            </w:r>
          </w:p>
        </w:tc>
      </w:tr>
    </w:tbl>
    <w:p w14:paraId="2EEBCE75" w14:textId="2349BE64" w:rsidR="00F6350A" w:rsidRPr="00EB78A1" w:rsidRDefault="00F6350A" w:rsidP="00FE6B5A">
      <w:pPr>
        <w:rPr>
          <w:sz w:val="20"/>
          <w:szCs w:val="20"/>
        </w:rPr>
      </w:pPr>
    </w:p>
    <w:p w14:paraId="3CD8E185" w14:textId="67508FCB" w:rsidR="00177A35" w:rsidRPr="00EB78A1" w:rsidRDefault="00177A35" w:rsidP="00FE6B5A">
      <w:pPr>
        <w:rPr>
          <w:sz w:val="20"/>
          <w:szCs w:val="20"/>
        </w:rPr>
      </w:pPr>
    </w:p>
    <w:p w14:paraId="4B545CD8" w14:textId="77777777" w:rsidR="00177A35" w:rsidRPr="00EB78A1" w:rsidRDefault="00177A35" w:rsidP="00FE6B5A">
      <w:pPr>
        <w:rPr>
          <w:sz w:val="20"/>
          <w:szCs w:val="20"/>
        </w:rPr>
        <w:sectPr w:rsidR="00177A35" w:rsidRPr="00EB78A1" w:rsidSect="005306F9">
          <w:pgSz w:w="16838" w:h="11906" w:orient="landscape"/>
          <w:pgMar w:top="1440" w:right="1440" w:bottom="1440" w:left="1440" w:header="708" w:footer="708" w:gutter="0"/>
          <w:cols w:space="708"/>
          <w:docGrid w:linePitch="360"/>
        </w:sectPr>
      </w:pPr>
    </w:p>
    <w:p w14:paraId="66A30066" w14:textId="77777777" w:rsidR="0052591C" w:rsidRPr="00EB78A1" w:rsidRDefault="0052591C" w:rsidP="0052591C">
      <w:pPr>
        <w:spacing w:after="0"/>
        <w:jc w:val="center"/>
        <w:rPr>
          <w:b/>
          <w:sz w:val="24"/>
          <w:szCs w:val="24"/>
        </w:rPr>
      </w:pPr>
      <w:r w:rsidRPr="00EB78A1">
        <w:rPr>
          <w:b/>
          <w:sz w:val="24"/>
          <w:szCs w:val="24"/>
        </w:rPr>
        <w:lastRenderedPageBreak/>
        <w:t>Annex 1</w:t>
      </w:r>
    </w:p>
    <w:p w14:paraId="103D480C" w14:textId="77777777" w:rsidR="0052591C" w:rsidRPr="00EB78A1" w:rsidRDefault="0052591C" w:rsidP="0052591C">
      <w:pPr>
        <w:spacing w:after="0"/>
        <w:jc w:val="center"/>
        <w:rPr>
          <w:b/>
          <w:sz w:val="24"/>
          <w:szCs w:val="24"/>
        </w:rPr>
      </w:pPr>
    </w:p>
    <w:p w14:paraId="18A94ED7" w14:textId="16532EF6" w:rsidR="00177A35" w:rsidRPr="00EB78A1" w:rsidRDefault="00177A35" w:rsidP="0052591C">
      <w:pPr>
        <w:spacing w:after="0"/>
        <w:jc w:val="center"/>
        <w:rPr>
          <w:b/>
          <w:sz w:val="24"/>
          <w:szCs w:val="24"/>
        </w:rPr>
      </w:pPr>
      <w:r w:rsidRPr="00EB78A1">
        <w:rPr>
          <w:b/>
          <w:sz w:val="24"/>
          <w:szCs w:val="24"/>
        </w:rPr>
        <w:t xml:space="preserve">STRP </w:t>
      </w:r>
      <w:r w:rsidR="00FD394D" w:rsidRPr="00EB78A1">
        <w:rPr>
          <w:b/>
          <w:sz w:val="24"/>
          <w:szCs w:val="24"/>
        </w:rPr>
        <w:t>recommendations  to the Standing Committee</w:t>
      </w:r>
      <w:r w:rsidRPr="00EB78A1">
        <w:rPr>
          <w:b/>
          <w:sz w:val="24"/>
          <w:szCs w:val="24"/>
        </w:rPr>
        <w:t xml:space="preserve"> related to the possible future development of the Global Wetland Outlook</w:t>
      </w:r>
    </w:p>
    <w:p w14:paraId="1A019C13" w14:textId="77777777" w:rsidR="0052591C" w:rsidRPr="00EB78A1" w:rsidRDefault="0052591C" w:rsidP="0052591C">
      <w:pPr>
        <w:spacing w:after="0"/>
        <w:jc w:val="center"/>
        <w:rPr>
          <w:b/>
          <w:sz w:val="24"/>
          <w:szCs w:val="24"/>
        </w:rPr>
      </w:pPr>
    </w:p>
    <w:p w14:paraId="0BC92FD7" w14:textId="48AA1F27" w:rsidR="00FD394D" w:rsidRPr="00EB78A1" w:rsidRDefault="00FD394D" w:rsidP="0052591C">
      <w:pPr>
        <w:pStyle w:val="IntenseQuote"/>
        <w:pBdr>
          <w:top w:val="none" w:sz="0" w:space="0" w:color="auto"/>
          <w:bottom w:val="none" w:sz="0" w:space="0" w:color="auto"/>
        </w:pBdr>
        <w:spacing w:before="0" w:after="0" w:line="276" w:lineRule="auto"/>
        <w:ind w:left="0" w:right="-46"/>
        <w:jc w:val="both"/>
        <w:rPr>
          <w:b/>
          <w:bCs/>
          <w:color w:val="auto"/>
        </w:rPr>
      </w:pPr>
      <w:r w:rsidRPr="00EB78A1">
        <w:rPr>
          <w:b/>
          <w:bCs/>
          <w:color w:val="auto"/>
        </w:rPr>
        <w:t>Summary of group discussions at STRP22 on the Global Wetland Outlook</w:t>
      </w:r>
    </w:p>
    <w:p w14:paraId="4ACD42B8" w14:textId="77777777" w:rsidR="0052591C" w:rsidRPr="00EB78A1" w:rsidRDefault="0052591C" w:rsidP="0052591C">
      <w:pPr>
        <w:spacing w:after="0"/>
        <w:rPr>
          <w:lang w:val="en-NZ"/>
        </w:rPr>
      </w:pPr>
    </w:p>
    <w:p w14:paraId="403CFEF5" w14:textId="6DBFD930" w:rsidR="00FD394D" w:rsidRPr="00EB78A1" w:rsidRDefault="00FD394D" w:rsidP="00FD394D">
      <w:pPr>
        <w:jc w:val="both"/>
      </w:pPr>
      <w:r w:rsidRPr="00EB78A1">
        <w:t>The STRP has been asked by the Standing Committee to reflect and provide advice on how to take the GWO forward.  The STRP recommended approach for a Global Wetland Outlook, 2021, is presented below.  This summarizes the output fro</w:t>
      </w:r>
      <w:r w:rsidR="0056654D" w:rsidRPr="00EB78A1">
        <w:t>m a STRP discussion at the STRP</w:t>
      </w:r>
      <w:r w:rsidRPr="00EB78A1">
        <w:t>22 meeting, in March 2019.</w:t>
      </w:r>
    </w:p>
    <w:p w14:paraId="2A6F220E" w14:textId="77777777" w:rsidR="002551D7" w:rsidRPr="00EB78A1" w:rsidRDefault="002551D7" w:rsidP="002551D7">
      <w:pPr>
        <w:jc w:val="both"/>
        <w:rPr>
          <w:bCs/>
        </w:rPr>
      </w:pPr>
      <w:r w:rsidRPr="00EB78A1">
        <w:rPr>
          <w:bCs/>
        </w:rPr>
        <w:t>The panel recommends that the next edition of the GWO (GWO-2/GWO 2021) should focus on priority issues linked to the global policy agenda, or specific thematic areas.  As much of the data used in the 2018 report are not updated on a regular basis, the GWO-1 (GWO 2018) could potentially be updated every 6-9 years, as sufficient data becomes available.</w:t>
      </w:r>
    </w:p>
    <w:p w14:paraId="4F378251" w14:textId="59505324" w:rsidR="00FD394D" w:rsidRPr="00EB78A1" w:rsidRDefault="002551D7" w:rsidP="00FD394D">
      <w:pPr>
        <w:jc w:val="both"/>
        <w:rPr>
          <w:bCs/>
        </w:rPr>
      </w:pPr>
      <w:r w:rsidRPr="00EB78A1">
        <w:rPr>
          <w:bCs/>
        </w:rPr>
        <w:t>A proposal for the next production is provided below.</w:t>
      </w:r>
    </w:p>
    <w:p w14:paraId="6668222A" w14:textId="56B47774" w:rsidR="00FD394D" w:rsidRPr="00EB78A1" w:rsidRDefault="00FD394D" w:rsidP="00FD394D">
      <w:pPr>
        <w:jc w:val="both"/>
        <w:rPr>
          <w:b/>
        </w:rPr>
      </w:pPr>
      <w:r w:rsidRPr="00EB78A1">
        <w:rPr>
          <w:b/>
        </w:rPr>
        <w:t>Proposed objective</w:t>
      </w:r>
    </w:p>
    <w:p w14:paraId="52D80DEE" w14:textId="77777777" w:rsidR="00FD394D" w:rsidRPr="00EB78A1" w:rsidRDefault="00FD394D" w:rsidP="00FD394D">
      <w:pPr>
        <w:jc w:val="both"/>
      </w:pPr>
      <w:r w:rsidRPr="00EB78A1">
        <w:t xml:space="preserve">Support implementation of the Convention by improving the global approach to wetland management through a focus on </w:t>
      </w:r>
      <w:r w:rsidRPr="00EB78A1">
        <w:rPr>
          <w:i/>
        </w:rPr>
        <w:t>solutions.</w:t>
      </w:r>
      <w:r w:rsidRPr="00EB78A1">
        <w:t xml:space="preserve">  The solutions should be informed by understanding of state and drivers, and presented in the context of responses.</w:t>
      </w:r>
    </w:p>
    <w:p w14:paraId="459B3342" w14:textId="179A2FF5" w:rsidR="00FD394D" w:rsidRPr="00EB78A1" w:rsidRDefault="00FD394D" w:rsidP="00FD394D">
      <w:pPr>
        <w:jc w:val="both"/>
      </w:pPr>
      <w:r w:rsidRPr="00EB78A1">
        <w:t>With the first version of the GWO (2018)</w:t>
      </w:r>
      <w:r w:rsidR="00B043E8" w:rsidRPr="00EB78A1">
        <w:t>,</w:t>
      </w:r>
      <w:r w:rsidRPr="00EB78A1">
        <w:t xml:space="preserve"> the declining trend in both the extent and state of wetlan</w:t>
      </w:r>
      <w:r w:rsidR="0056654D" w:rsidRPr="00EB78A1">
        <w:t>ds globally has been identified. T</w:t>
      </w:r>
      <w:r w:rsidRPr="00EB78A1">
        <w:t xml:space="preserve">he next version (anticipated </w:t>
      </w:r>
      <w:r w:rsidR="0056654D" w:rsidRPr="00EB78A1">
        <w:t xml:space="preserve">in </w:t>
      </w:r>
      <w:r w:rsidRPr="00EB78A1">
        <w:t xml:space="preserve">2021) would recognise the problems identified in this first version, and </w:t>
      </w:r>
      <w:r w:rsidR="002551D7" w:rsidRPr="00EB78A1">
        <w:t>would focus</w:t>
      </w:r>
      <w:r w:rsidRPr="00EB78A1">
        <w:t xml:space="preserve"> on solutions.</w:t>
      </w:r>
    </w:p>
    <w:p w14:paraId="4179F9A7" w14:textId="0DEEC528" w:rsidR="00FD394D" w:rsidRPr="00EB78A1" w:rsidRDefault="00FD394D" w:rsidP="00FD394D">
      <w:pPr>
        <w:jc w:val="both"/>
        <w:rPr>
          <w:b/>
        </w:rPr>
      </w:pPr>
      <w:r w:rsidRPr="00EB78A1">
        <w:rPr>
          <w:b/>
        </w:rPr>
        <w:t>Target audiences</w:t>
      </w:r>
    </w:p>
    <w:p w14:paraId="0B97DDF3" w14:textId="5C2A6F38" w:rsidR="00FD394D" w:rsidRPr="00EB78A1" w:rsidRDefault="00FD394D" w:rsidP="00FD394D">
      <w:pPr>
        <w:jc w:val="both"/>
      </w:pPr>
      <w:r w:rsidRPr="00EB78A1">
        <w:t xml:space="preserve">Target audiences would include: </w:t>
      </w:r>
    </w:p>
    <w:p w14:paraId="1D9119FC" w14:textId="3C15C4B5" w:rsidR="00FD394D" w:rsidRPr="00EB78A1" w:rsidRDefault="00FD394D" w:rsidP="00FB2FA9">
      <w:pPr>
        <w:pStyle w:val="ListParagraph"/>
        <w:numPr>
          <w:ilvl w:val="0"/>
          <w:numId w:val="31"/>
        </w:numPr>
        <w:jc w:val="both"/>
      </w:pPr>
      <w:r w:rsidRPr="00EB78A1">
        <w:t>National level policy makers from multiple sectors (Ministries of Agriculture, C</w:t>
      </w:r>
      <w:r w:rsidR="0056654D" w:rsidRPr="00EB78A1">
        <w:t xml:space="preserve">limate </w:t>
      </w:r>
      <w:r w:rsidRPr="00EB78A1">
        <w:t>C</w:t>
      </w:r>
      <w:r w:rsidR="0056654D" w:rsidRPr="00EB78A1">
        <w:t>hange</w:t>
      </w:r>
      <w:r w:rsidRPr="00EB78A1">
        <w:t xml:space="preserve">, Water, </w:t>
      </w:r>
      <w:r w:rsidR="0056654D" w:rsidRPr="00EB78A1">
        <w:t>Tourism, among others</w:t>
      </w:r>
      <w:r w:rsidR="00FB2FA9" w:rsidRPr="00EB78A1">
        <w:t>—</w:t>
      </w:r>
      <w:r w:rsidRPr="00EB78A1">
        <w:t>through their high-level civil servants);</w:t>
      </w:r>
    </w:p>
    <w:p w14:paraId="4C94EE8D" w14:textId="30DB4485" w:rsidR="00FD394D" w:rsidRPr="00EB78A1" w:rsidRDefault="00FD394D" w:rsidP="00FD394D">
      <w:pPr>
        <w:pStyle w:val="ListParagraph"/>
        <w:numPr>
          <w:ilvl w:val="0"/>
          <w:numId w:val="31"/>
        </w:numPr>
        <w:jc w:val="both"/>
      </w:pPr>
      <w:r w:rsidRPr="00EB78A1">
        <w:t>Stak</w:t>
      </w:r>
      <w:r w:rsidR="00FB2FA9" w:rsidRPr="00EB78A1">
        <w:t>eholders outside of government (</w:t>
      </w:r>
      <w:r w:rsidRPr="00EB78A1">
        <w:t>e.g. basin level managers, sector managers</w:t>
      </w:r>
      <w:r w:rsidR="00FB2FA9" w:rsidRPr="00EB78A1">
        <w:t>)</w:t>
      </w:r>
      <w:r w:rsidRPr="00EB78A1">
        <w:t>;</w:t>
      </w:r>
    </w:p>
    <w:p w14:paraId="6622EDC2" w14:textId="7BAFED9A" w:rsidR="00FD394D" w:rsidRPr="00EB78A1" w:rsidRDefault="00FD394D" w:rsidP="00FD394D">
      <w:pPr>
        <w:pStyle w:val="ListParagraph"/>
        <w:numPr>
          <w:ilvl w:val="0"/>
          <w:numId w:val="31"/>
        </w:numPr>
        <w:jc w:val="both"/>
      </w:pPr>
      <w:r w:rsidRPr="00EB78A1">
        <w:t>National wetland or Ramsar inter-sectorial Committees; National Focal Points; SDG/M</w:t>
      </w:r>
      <w:r w:rsidR="0056654D" w:rsidRPr="00EB78A1">
        <w:t xml:space="preserve">ultilateral </w:t>
      </w:r>
      <w:r w:rsidRPr="00EB78A1">
        <w:t>E</w:t>
      </w:r>
      <w:r w:rsidR="0056654D" w:rsidRPr="00EB78A1">
        <w:t xml:space="preserve">nvironmental </w:t>
      </w:r>
      <w:r w:rsidRPr="00EB78A1">
        <w:t>A</w:t>
      </w:r>
      <w:r w:rsidR="0056654D" w:rsidRPr="00EB78A1">
        <w:t>greements (MEAs)</w:t>
      </w:r>
      <w:r w:rsidRPr="00EB78A1">
        <w:t xml:space="preserve"> Focal Points; and</w:t>
      </w:r>
    </w:p>
    <w:p w14:paraId="0F2DA5B9" w14:textId="3595FA96" w:rsidR="00FD394D" w:rsidRPr="00EB78A1" w:rsidRDefault="00FD394D" w:rsidP="00FD394D">
      <w:pPr>
        <w:pStyle w:val="ListParagraph"/>
        <w:numPr>
          <w:ilvl w:val="0"/>
          <w:numId w:val="31"/>
        </w:numPr>
        <w:jc w:val="both"/>
      </w:pPr>
      <w:r w:rsidRPr="00EB78A1">
        <w:t>The general public through national level media, as well as youth, universities, influential politicians</w:t>
      </w:r>
      <w:r w:rsidR="00FB2FA9" w:rsidRPr="00EB78A1">
        <w:t>, p</w:t>
      </w:r>
      <w:r w:rsidRPr="00EB78A1">
        <w:t xml:space="preserve">rivate-sectors </w:t>
      </w:r>
      <w:r w:rsidR="00FB2FA9" w:rsidRPr="00EB78A1">
        <w:t>that influence wetland wise use and</w:t>
      </w:r>
      <w:r w:rsidRPr="00EB78A1">
        <w:t xml:space="preserve"> funding bodies.</w:t>
      </w:r>
    </w:p>
    <w:p w14:paraId="034A3D5D" w14:textId="51EC7CF6" w:rsidR="00FD394D" w:rsidRPr="00EB78A1" w:rsidRDefault="00FD394D" w:rsidP="00FD394D">
      <w:pPr>
        <w:jc w:val="both"/>
        <w:rPr>
          <w:b/>
        </w:rPr>
      </w:pPr>
      <w:r w:rsidRPr="00EB78A1">
        <w:rPr>
          <w:b/>
        </w:rPr>
        <w:t xml:space="preserve">Key message: </w:t>
      </w:r>
      <w:r w:rsidRPr="00EB78A1">
        <w:rPr>
          <w:b/>
          <w:i/>
        </w:rPr>
        <w:t>Wetlands are the solution (for sustainable development)</w:t>
      </w:r>
    </w:p>
    <w:p w14:paraId="2F862B44" w14:textId="7882DB41" w:rsidR="00FD394D" w:rsidRPr="00EB78A1" w:rsidRDefault="00FD394D" w:rsidP="00FD394D">
      <w:pPr>
        <w:jc w:val="both"/>
      </w:pPr>
      <w:r w:rsidRPr="00EB78A1">
        <w:t>Six thematic areas are identified below, each with a number of sub-components (example sub-components shown below).  We propose that they follow the format of:</w:t>
      </w:r>
    </w:p>
    <w:p w14:paraId="4936ADBD" w14:textId="627BC3BB" w:rsidR="00FD394D" w:rsidRPr="00EB78A1" w:rsidRDefault="00FB2FA9" w:rsidP="002551D7">
      <w:pPr>
        <w:pStyle w:val="ListParagraph"/>
        <w:numPr>
          <w:ilvl w:val="0"/>
          <w:numId w:val="34"/>
        </w:numPr>
        <w:jc w:val="both"/>
        <w:rPr>
          <w:bCs/>
          <w:i/>
        </w:rPr>
      </w:pPr>
      <w:r w:rsidRPr="00EB78A1">
        <w:rPr>
          <w:bCs/>
          <w:i/>
        </w:rPr>
        <w:t>Status and</w:t>
      </w:r>
      <w:r w:rsidR="00FD394D" w:rsidRPr="00EB78A1">
        <w:rPr>
          <w:bCs/>
          <w:i/>
        </w:rPr>
        <w:t xml:space="preserve"> Trends; </w:t>
      </w:r>
    </w:p>
    <w:p w14:paraId="51B403ED" w14:textId="77777777" w:rsidR="00FD394D" w:rsidRPr="00EB78A1" w:rsidRDefault="00FD394D" w:rsidP="002551D7">
      <w:pPr>
        <w:pStyle w:val="ListParagraph"/>
        <w:numPr>
          <w:ilvl w:val="0"/>
          <w:numId w:val="33"/>
        </w:numPr>
        <w:jc w:val="both"/>
        <w:rPr>
          <w:bCs/>
          <w:i/>
        </w:rPr>
      </w:pPr>
      <w:r w:rsidRPr="00EB78A1">
        <w:rPr>
          <w:bCs/>
          <w:i/>
        </w:rPr>
        <w:t xml:space="preserve">Drivers; </w:t>
      </w:r>
    </w:p>
    <w:p w14:paraId="020773E4" w14:textId="77777777" w:rsidR="00FD394D" w:rsidRPr="00EB78A1" w:rsidRDefault="00FD394D" w:rsidP="002551D7">
      <w:pPr>
        <w:pStyle w:val="ListParagraph"/>
        <w:numPr>
          <w:ilvl w:val="0"/>
          <w:numId w:val="32"/>
        </w:numPr>
        <w:jc w:val="both"/>
        <w:rPr>
          <w:bCs/>
        </w:rPr>
      </w:pPr>
      <w:r w:rsidRPr="00EB78A1">
        <w:rPr>
          <w:bCs/>
          <w:i/>
        </w:rPr>
        <w:lastRenderedPageBreak/>
        <w:t>Response</w:t>
      </w:r>
      <w:r w:rsidRPr="00EB78A1">
        <w:rPr>
          <w:bCs/>
        </w:rPr>
        <w:t>;</w:t>
      </w:r>
    </w:p>
    <w:p w14:paraId="72F5AEAB" w14:textId="6E619C67" w:rsidR="00FD394D" w:rsidRPr="00EB78A1" w:rsidRDefault="00FB2FA9" w:rsidP="00FD394D">
      <w:pPr>
        <w:jc w:val="both"/>
      </w:pPr>
      <w:r w:rsidRPr="00EB78A1">
        <w:t>The response would be</w:t>
      </w:r>
      <w:r w:rsidR="00FD394D" w:rsidRPr="00EB78A1">
        <w:t xml:space="preserve"> linked to </w:t>
      </w:r>
      <w:r w:rsidR="00F81DA1" w:rsidRPr="00EB78A1">
        <w:t xml:space="preserve">global </w:t>
      </w:r>
      <w:r w:rsidR="00FD394D" w:rsidRPr="00EB78A1">
        <w:t>goals or targets (SDGs etc).</w:t>
      </w:r>
    </w:p>
    <w:p w14:paraId="4F225069" w14:textId="7273B976" w:rsidR="00FD394D" w:rsidRPr="00EB78A1" w:rsidRDefault="00FD394D" w:rsidP="00FD394D">
      <w:pPr>
        <w:jc w:val="both"/>
        <w:rPr>
          <w:b/>
        </w:rPr>
      </w:pPr>
      <w:r w:rsidRPr="00EB78A1">
        <w:rPr>
          <w:b/>
        </w:rPr>
        <w:t>Thematic focus areas</w:t>
      </w:r>
    </w:p>
    <w:p w14:paraId="2751B874" w14:textId="77777777" w:rsidR="00FD394D" w:rsidRPr="00EB78A1" w:rsidRDefault="00FD394D" w:rsidP="00FD394D">
      <w:pPr>
        <w:jc w:val="both"/>
        <w:rPr>
          <w:b/>
          <w:bCs/>
          <w:i/>
        </w:rPr>
      </w:pPr>
      <w:r w:rsidRPr="00EB78A1">
        <w:rPr>
          <w:b/>
          <w:bCs/>
          <w:i/>
        </w:rPr>
        <w:t>Overview: Status of wetlands</w:t>
      </w:r>
    </w:p>
    <w:p w14:paraId="051E07C5" w14:textId="7416E024" w:rsidR="00FD394D" w:rsidRPr="00EB78A1" w:rsidRDefault="00FD394D" w:rsidP="00FD394D">
      <w:pPr>
        <w:jc w:val="both"/>
      </w:pPr>
      <w:r w:rsidRPr="00EB78A1">
        <w:t>Through a systematic assessment conducted by the STRP each Triennium, the GWO should provide a snapshot, assessing the extent and status of wetlands.  Based on the National Reports and the three wetland categories included for the purpose of reporting for SDG 6.6.1, the analysis will be based on</w:t>
      </w:r>
      <w:r w:rsidR="00FB2FA9" w:rsidRPr="00EB78A1">
        <w:t>:</w:t>
      </w:r>
      <w:r w:rsidRPr="00EB78A1">
        <w:t xml:space="preserve"> i) inland, ii) coastal and marine and iii) man-made wetlands.  Additionally, it will include an assessment of the: </w:t>
      </w:r>
    </w:p>
    <w:p w14:paraId="6C1CCAEF" w14:textId="581A8B0E" w:rsidR="00FD394D" w:rsidRPr="00EB78A1" w:rsidRDefault="00FD394D" w:rsidP="00FD394D">
      <w:pPr>
        <w:pStyle w:val="ListParagraph"/>
        <w:numPr>
          <w:ilvl w:val="0"/>
          <w:numId w:val="23"/>
        </w:numPr>
        <w:spacing w:after="160"/>
        <w:jc w:val="both"/>
      </w:pPr>
      <w:r w:rsidRPr="00EB78A1">
        <w:t>Ramsar Sites network;</w:t>
      </w:r>
    </w:p>
    <w:p w14:paraId="27A21FC6" w14:textId="0957C1D5" w:rsidR="00FD394D" w:rsidRPr="00EB78A1" w:rsidRDefault="00FD394D" w:rsidP="00FD394D">
      <w:pPr>
        <w:pStyle w:val="ListParagraph"/>
        <w:numPr>
          <w:ilvl w:val="0"/>
          <w:numId w:val="23"/>
        </w:numPr>
        <w:spacing w:after="160"/>
        <w:jc w:val="both"/>
      </w:pPr>
      <w:r w:rsidRPr="00EB78A1">
        <w:t>Increase in number of Contracting Parties; and</w:t>
      </w:r>
    </w:p>
    <w:p w14:paraId="11A9A69B" w14:textId="06B3CBAB" w:rsidR="00FD394D" w:rsidRPr="00EB78A1" w:rsidRDefault="00FD394D" w:rsidP="00FD394D">
      <w:pPr>
        <w:pStyle w:val="ListParagraph"/>
        <w:numPr>
          <w:ilvl w:val="0"/>
          <w:numId w:val="23"/>
        </w:numPr>
        <w:spacing w:after="160"/>
        <w:jc w:val="both"/>
      </w:pPr>
      <w:r w:rsidRPr="00EB78A1">
        <w:t>Other indicators from national reports – e.g. as related to wise use.</w:t>
      </w:r>
    </w:p>
    <w:p w14:paraId="34693A36" w14:textId="77777777" w:rsidR="00FD394D" w:rsidRPr="00EB78A1" w:rsidRDefault="00FD394D" w:rsidP="00FD394D">
      <w:pPr>
        <w:ind w:left="720"/>
        <w:jc w:val="both"/>
        <w:rPr>
          <w:i/>
          <w:iCs/>
        </w:rPr>
      </w:pPr>
      <w:r w:rsidRPr="00EB78A1">
        <w:rPr>
          <w:i/>
          <w:iCs/>
        </w:rPr>
        <w:t>Response: SDG 6.6.1, Ramsar National Reports</w:t>
      </w:r>
    </w:p>
    <w:p w14:paraId="43EB0268" w14:textId="77777777" w:rsidR="00FD394D" w:rsidRPr="00EB78A1" w:rsidRDefault="00FD394D" w:rsidP="00FD394D">
      <w:pPr>
        <w:ind w:left="720"/>
        <w:jc w:val="both"/>
        <w:rPr>
          <w:i/>
          <w:iCs/>
        </w:rPr>
      </w:pPr>
      <w:r w:rsidRPr="00EB78A1">
        <w:rPr>
          <w:i/>
          <w:iCs/>
        </w:rPr>
        <w:t>Solutions: Future designations, under-represented types</w:t>
      </w:r>
    </w:p>
    <w:p w14:paraId="29C832FD" w14:textId="77777777" w:rsidR="00FD394D" w:rsidRPr="00EB78A1" w:rsidRDefault="00FD394D" w:rsidP="00FD394D">
      <w:pPr>
        <w:pStyle w:val="ListParagraph"/>
        <w:numPr>
          <w:ilvl w:val="0"/>
          <w:numId w:val="30"/>
        </w:numPr>
        <w:spacing w:after="160"/>
        <w:jc w:val="both"/>
        <w:rPr>
          <w:b/>
          <w:bCs/>
        </w:rPr>
      </w:pPr>
      <w:r w:rsidRPr="00EB78A1">
        <w:rPr>
          <w:b/>
          <w:bCs/>
        </w:rPr>
        <w:t>Climate change and wetlands</w:t>
      </w:r>
    </w:p>
    <w:p w14:paraId="0058DA46" w14:textId="4720C463" w:rsidR="00FD394D" w:rsidRPr="00EB78A1" w:rsidRDefault="00FD394D" w:rsidP="00FD394D">
      <w:pPr>
        <w:pStyle w:val="ListParagraph"/>
        <w:numPr>
          <w:ilvl w:val="0"/>
          <w:numId w:val="23"/>
        </w:numPr>
        <w:spacing w:after="160"/>
        <w:jc w:val="both"/>
      </w:pPr>
      <w:r w:rsidRPr="00EB78A1">
        <w:t>Vulnerability of wetlands and Ramsar sites;</w:t>
      </w:r>
    </w:p>
    <w:p w14:paraId="6BBA520B" w14:textId="0665C959" w:rsidR="00FD394D" w:rsidRPr="00EB78A1" w:rsidRDefault="00FD394D" w:rsidP="00FD394D">
      <w:pPr>
        <w:pStyle w:val="ListParagraph"/>
        <w:numPr>
          <w:ilvl w:val="0"/>
          <w:numId w:val="23"/>
        </w:numPr>
        <w:spacing w:after="160"/>
        <w:jc w:val="both"/>
      </w:pPr>
      <w:r w:rsidRPr="00EB78A1">
        <w:t xml:space="preserve">Value of wetlands in climate change mitigation; and </w:t>
      </w:r>
    </w:p>
    <w:p w14:paraId="65EA6D0D" w14:textId="09EA0A64" w:rsidR="00FD394D" w:rsidRPr="00EB78A1" w:rsidRDefault="00FD394D" w:rsidP="00FD394D">
      <w:pPr>
        <w:pStyle w:val="ListParagraph"/>
        <w:numPr>
          <w:ilvl w:val="0"/>
          <w:numId w:val="23"/>
        </w:numPr>
        <w:spacing w:after="160"/>
        <w:jc w:val="both"/>
      </w:pPr>
      <w:r w:rsidRPr="00EB78A1">
        <w:t>Role of wetlands in reducing climate change impacts.</w:t>
      </w:r>
    </w:p>
    <w:p w14:paraId="6D667A17" w14:textId="1E1201C1" w:rsidR="00FD394D" w:rsidRPr="00EB78A1" w:rsidRDefault="00FD394D" w:rsidP="00FD394D">
      <w:pPr>
        <w:ind w:firstLine="720"/>
        <w:jc w:val="both"/>
        <w:rPr>
          <w:i/>
        </w:rPr>
      </w:pPr>
      <w:r w:rsidRPr="00EB78A1">
        <w:rPr>
          <w:i/>
        </w:rPr>
        <w:t>Response: Paris, SDG 13: Stop draining peatlands to control Climate Change</w:t>
      </w:r>
    </w:p>
    <w:p w14:paraId="0F66B38D" w14:textId="77777777" w:rsidR="00FD394D" w:rsidRPr="00EB78A1" w:rsidRDefault="00FD394D" w:rsidP="00FD394D">
      <w:pPr>
        <w:ind w:left="720"/>
        <w:jc w:val="both"/>
        <w:rPr>
          <w:i/>
          <w:iCs/>
        </w:rPr>
      </w:pPr>
      <w:r w:rsidRPr="00EB78A1">
        <w:rPr>
          <w:i/>
        </w:rPr>
        <w:t xml:space="preserve">Solutions: </w:t>
      </w:r>
      <w:r w:rsidRPr="00EB78A1">
        <w:rPr>
          <w:i/>
          <w:iCs/>
        </w:rPr>
        <w:t>Nationally Determined Contributions (as appropriate), re-wetting of peatlands, role in risk reduction</w:t>
      </w:r>
    </w:p>
    <w:p w14:paraId="7202F0FA" w14:textId="77777777" w:rsidR="00FD394D" w:rsidRPr="00EB78A1" w:rsidRDefault="00FD394D" w:rsidP="00FD394D">
      <w:pPr>
        <w:pStyle w:val="ListParagraph"/>
        <w:numPr>
          <w:ilvl w:val="0"/>
          <w:numId w:val="30"/>
        </w:numPr>
        <w:spacing w:after="160"/>
        <w:jc w:val="both"/>
        <w:rPr>
          <w:b/>
          <w:bCs/>
        </w:rPr>
      </w:pPr>
      <w:r w:rsidRPr="00EB78A1">
        <w:rPr>
          <w:b/>
          <w:bCs/>
        </w:rPr>
        <w:t>Biodiversity and wetlands</w:t>
      </w:r>
    </w:p>
    <w:p w14:paraId="75E38EF8" w14:textId="51174C59" w:rsidR="00FD394D" w:rsidRPr="00EB78A1" w:rsidRDefault="00FD394D" w:rsidP="00FD394D">
      <w:pPr>
        <w:pStyle w:val="ListParagraph"/>
        <w:numPr>
          <w:ilvl w:val="0"/>
          <w:numId w:val="23"/>
        </w:numPr>
        <w:spacing w:after="160"/>
        <w:jc w:val="both"/>
      </w:pPr>
      <w:r w:rsidRPr="00EB78A1">
        <w:t>Status of wetland-dependent species, Red List data</w:t>
      </w:r>
    </w:p>
    <w:p w14:paraId="35F0AC84" w14:textId="77777777" w:rsidR="00FD394D" w:rsidRPr="00EB78A1" w:rsidRDefault="00FD394D" w:rsidP="00FD394D">
      <w:pPr>
        <w:pStyle w:val="ListParagraph"/>
        <w:numPr>
          <w:ilvl w:val="0"/>
          <w:numId w:val="23"/>
        </w:numPr>
        <w:spacing w:after="160"/>
        <w:jc w:val="both"/>
      </w:pPr>
      <w:r w:rsidRPr="00EB78A1">
        <w:t>Restoration</w:t>
      </w:r>
    </w:p>
    <w:p w14:paraId="6D17177F" w14:textId="77777777" w:rsidR="00FD394D" w:rsidRPr="00EB78A1" w:rsidRDefault="00FD394D" w:rsidP="00FD394D">
      <w:pPr>
        <w:ind w:firstLine="720"/>
        <w:jc w:val="both"/>
        <w:rPr>
          <w:i/>
          <w:iCs/>
        </w:rPr>
      </w:pPr>
      <w:r w:rsidRPr="00EB78A1">
        <w:rPr>
          <w:i/>
          <w:iCs/>
        </w:rPr>
        <w:t xml:space="preserve">Response: </w:t>
      </w:r>
      <w:r w:rsidRPr="00EB78A1">
        <w:rPr>
          <w:i/>
        </w:rPr>
        <w:t>CBD, SDG 14, 15, IPBES</w:t>
      </w:r>
      <w:r w:rsidRPr="00EB78A1">
        <w:rPr>
          <w:i/>
          <w:iCs/>
        </w:rPr>
        <w:t xml:space="preserve"> </w:t>
      </w:r>
    </w:p>
    <w:p w14:paraId="29ED5148" w14:textId="77777777" w:rsidR="00FD394D" w:rsidRPr="00EB78A1" w:rsidRDefault="00FD394D" w:rsidP="00FD394D">
      <w:pPr>
        <w:ind w:firstLine="720"/>
        <w:jc w:val="both"/>
        <w:rPr>
          <w:i/>
          <w:iCs/>
        </w:rPr>
      </w:pPr>
      <w:r w:rsidRPr="00EB78A1">
        <w:rPr>
          <w:i/>
          <w:iCs/>
        </w:rPr>
        <w:t>Solutions: Wise-use</w:t>
      </w:r>
    </w:p>
    <w:p w14:paraId="10541199" w14:textId="77777777" w:rsidR="00FD394D" w:rsidRPr="00EB78A1" w:rsidRDefault="00FD394D" w:rsidP="00FD394D">
      <w:pPr>
        <w:pStyle w:val="ListParagraph"/>
        <w:numPr>
          <w:ilvl w:val="0"/>
          <w:numId w:val="30"/>
        </w:numPr>
        <w:spacing w:after="160"/>
        <w:jc w:val="both"/>
        <w:rPr>
          <w:b/>
          <w:bCs/>
        </w:rPr>
      </w:pPr>
      <w:r w:rsidRPr="00EB78A1">
        <w:rPr>
          <w:b/>
          <w:bCs/>
        </w:rPr>
        <w:t>Livelihoods and wetlands</w:t>
      </w:r>
    </w:p>
    <w:p w14:paraId="0433D747" w14:textId="77777777" w:rsidR="00FD394D" w:rsidRPr="00EB78A1" w:rsidRDefault="00FD394D" w:rsidP="00FD394D">
      <w:pPr>
        <w:pStyle w:val="ListParagraph"/>
        <w:numPr>
          <w:ilvl w:val="0"/>
          <w:numId w:val="23"/>
        </w:numPr>
        <w:spacing w:after="160"/>
        <w:jc w:val="both"/>
      </w:pPr>
      <w:r w:rsidRPr="00EB78A1">
        <w:t>Use of wetlands to support livelihoods</w:t>
      </w:r>
    </w:p>
    <w:p w14:paraId="53D67737" w14:textId="77777777" w:rsidR="00FD394D" w:rsidRPr="00EB78A1" w:rsidRDefault="00FD394D" w:rsidP="00FD394D">
      <w:pPr>
        <w:pStyle w:val="ListParagraph"/>
        <w:numPr>
          <w:ilvl w:val="0"/>
          <w:numId w:val="23"/>
        </w:numPr>
        <w:spacing w:after="160"/>
        <w:jc w:val="both"/>
      </w:pPr>
      <w:r w:rsidRPr="00EB78A1">
        <w:t>Wetlands and human health</w:t>
      </w:r>
    </w:p>
    <w:p w14:paraId="65A84A33" w14:textId="77777777" w:rsidR="00FD394D" w:rsidRPr="00EB78A1" w:rsidRDefault="00FD394D" w:rsidP="00FD394D">
      <w:pPr>
        <w:ind w:left="720"/>
        <w:jc w:val="both"/>
        <w:rPr>
          <w:i/>
        </w:rPr>
      </w:pPr>
      <w:r w:rsidRPr="00EB78A1">
        <w:rPr>
          <w:i/>
        </w:rPr>
        <w:t>Response: SDG 2 (Zero Hunger; sustainable agriculture and aquaculture, sustainable coastal zone management etc); SDG 3 (Good health and wellbeing)</w:t>
      </w:r>
    </w:p>
    <w:p w14:paraId="043382D6" w14:textId="77777777" w:rsidR="00FD394D" w:rsidRPr="00EB78A1" w:rsidRDefault="00FD394D" w:rsidP="00FD394D">
      <w:pPr>
        <w:ind w:left="720"/>
        <w:jc w:val="both"/>
        <w:rPr>
          <w:i/>
        </w:rPr>
      </w:pPr>
      <w:r w:rsidRPr="00EB78A1">
        <w:rPr>
          <w:i/>
        </w:rPr>
        <w:t>Solutions: Sustainable production, agricultural practices</w:t>
      </w:r>
    </w:p>
    <w:p w14:paraId="472F0C55" w14:textId="77777777" w:rsidR="00FD394D" w:rsidRPr="00EB78A1" w:rsidRDefault="00FD394D" w:rsidP="00FD394D">
      <w:pPr>
        <w:pStyle w:val="ListParagraph"/>
        <w:numPr>
          <w:ilvl w:val="0"/>
          <w:numId w:val="30"/>
        </w:numPr>
        <w:spacing w:after="160"/>
        <w:jc w:val="both"/>
        <w:rPr>
          <w:b/>
          <w:bCs/>
        </w:rPr>
      </w:pPr>
      <w:r w:rsidRPr="00EB78A1">
        <w:rPr>
          <w:b/>
          <w:bCs/>
        </w:rPr>
        <w:t>Water and wetlands</w:t>
      </w:r>
    </w:p>
    <w:p w14:paraId="72F8E261" w14:textId="77777777" w:rsidR="00FD394D" w:rsidRPr="00EB78A1" w:rsidRDefault="00FD394D" w:rsidP="00FD394D">
      <w:pPr>
        <w:pStyle w:val="ListParagraph"/>
        <w:numPr>
          <w:ilvl w:val="0"/>
          <w:numId w:val="23"/>
        </w:numPr>
        <w:spacing w:after="160"/>
        <w:jc w:val="both"/>
      </w:pPr>
      <w:r w:rsidRPr="00EB78A1">
        <w:t>Use of wetlands to support livelihoods</w:t>
      </w:r>
    </w:p>
    <w:p w14:paraId="5111AAB5" w14:textId="77777777" w:rsidR="00FD394D" w:rsidRPr="00EB78A1" w:rsidRDefault="00FD394D" w:rsidP="00FD394D">
      <w:pPr>
        <w:pStyle w:val="ListParagraph"/>
        <w:numPr>
          <w:ilvl w:val="0"/>
          <w:numId w:val="23"/>
        </w:numPr>
        <w:spacing w:after="160"/>
        <w:jc w:val="both"/>
      </w:pPr>
      <w:r w:rsidRPr="00EB78A1">
        <w:lastRenderedPageBreak/>
        <w:t>Wetlands and human health</w:t>
      </w:r>
    </w:p>
    <w:p w14:paraId="2DCECB2E" w14:textId="77777777" w:rsidR="00FD394D" w:rsidRPr="00EB78A1" w:rsidRDefault="00FD394D" w:rsidP="00FD394D">
      <w:pPr>
        <w:ind w:left="720"/>
        <w:jc w:val="both"/>
        <w:rPr>
          <w:i/>
        </w:rPr>
      </w:pPr>
      <w:r w:rsidRPr="00EB78A1">
        <w:rPr>
          <w:i/>
        </w:rPr>
        <w:t xml:space="preserve">Response: SDG 6 (provide water to 10 billion people in 2050) </w:t>
      </w:r>
    </w:p>
    <w:p w14:paraId="71556CFD" w14:textId="77777777" w:rsidR="00FD394D" w:rsidRPr="00EB78A1" w:rsidRDefault="00FD394D" w:rsidP="00FD394D">
      <w:pPr>
        <w:ind w:left="720"/>
        <w:jc w:val="both"/>
        <w:rPr>
          <w:i/>
        </w:rPr>
      </w:pPr>
      <w:r w:rsidRPr="00EB78A1">
        <w:rPr>
          <w:i/>
        </w:rPr>
        <w:t>Solutions: sustainable use - maintaining water supply, quality</w:t>
      </w:r>
    </w:p>
    <w:p w14:paraId="75431879" w14:textId="77777777" w:rsidR="00FD394D" w:rsidRPr="00EB78A1" w:rsidRDefault="00FD394D" w:rsidP="00FD394D">
      <w:pPr>
        <w:pStyle w:val="ListParagraph"/>
        <w:numPr>
          <w:ilvl w:val="0"/>
          <w:numId w:val="30"/>
        </w:numPr>
        <w:spacing w:after="160"/>
        <w:jc w:val="both"/>
        <w:rPr>
          <w:b/>
          <w:bCs/>
          <w:iCs/>
        </w:rPr>
      </w:pPr>
      <w:r w:rsidRPr="00EB78A1">
        <w:rPr>
          <w:b/>
          <w:bCs/>
          <w:iCs/>
        </w:rPr>
        <w:t>Sustainable cities</w:t>
      </w:r>
    </w:p>
    <w:p w14:paraId="2A0ECFD2" w14:textId="77777777" w:rsidR="00FD394D" w:rsidRPr="00EB78A1" w:rsidRDefault="00FD394D" w:rsidP="00FD394D">
      <w:pPr>
        <w:pStyle w:val="ListParagraph"/>
        <w:numPr>
          <w:ilvl w:val="1"/>
          <w:numId w:val="30"/>
        </w:numPr>
        <w:spacing w:after="160"/>
        <w:ind w:left="1134" w:hanging="357"/>
        <w:jc w:val="both"/>
        <w:rPr>
          <w:b/>
          <w:bCs/>
          <w:iCs/>
        </w:rPr>
      </w:pPr>
      <w:r w:rsidRPr="00EB78A1">
        <w:t>Urban wetlands for resilient and sustainable cities</w:t>
      </w:r>
    </w:p>
    <w:p w14:paraId="15477A7E" w14:textId="77777777" w:rsidR="00FD394D" w:rsidRPr="00EB78A1" w:rsidRDefault="00FD394D" w:rsidP="00FD394D">
      <w:pPr>
        <w:pStyle w:val="ListParagraph"/>
        <w:numPr>
          <w:ilvl w:val="1"/>
          <w:numId w:val="30"/>
        </w:numPr>
        <w:spacing w:after="160"/>
        <w:ind w:left="1134" w:hanging="357"/>
        <w:contextualSpacing w:val="0"/>
        <w:jc w:val="both"/>
        <w:rPr>
          <w:b/>
          <w:bCs/>
          <w:iCs/>
        </w:rPr>
      </w:pPr>
      <w:r w:rsidRPr="00EB78A1">
        <w:t>Upstream retention for safe cities</w:t>
      </w:r>
    </w:p>
    <w:p w14:paraId="7232E706" w14:textId="77777777" w:rsidR="00FD394D" w:rsidRPr="00EB78A1" w:rsidRDefault="00FD394D" w:rsidP="00FD394D">
      <w:pPr>
        <w:pStyle w:val="ListParagraph"/>
        <w:contextualSpacing w:val="0"/>
        <w:jc w:val="both"/>
        <w:rPr>
          <w:i/>
        </w:rPr>
      </w:pPr>
      <w:r w:rsidRPr="00EB78A1">
        <w:rPr>
          <w:i/>
        </w:rPr>
        <w:t>Response: SDG 11: Creating sustainable cities</w:t>
      </w:r>
    </w:p>
    <w:p w14:paraId="25D5B450" w14:textId="77777777" w:rsidR="00FD394D" w:rsidRPr="00EB78A1" w:rsidRDefault="00FD394D" w:rsidP="00FD394D">
      <w:pPr>
        <w:pStyle w:val="ListParagraph"/>
        <w:jc w:val="both"/>
        <w:rPr>
          <w:i/>
        </w:rPr>
      </w:pPr>
      <w:r w:rsidRPr="00EB78A1">
        <w:rPr>
          <w:i/>
        </w:rPr>
        <w:t>Solutions: green cities</w:t>
      </w:r>
    </w:p>
    <w:p w14:paraId="6AE3B138" w14:textId="380AF21B" w:rsidR="00FD394D" w:rsidRPr="00EB78A1" w:rsidRDefault="00FD394D" w:rsidP="00FD394D">
      <w:pPr>
        <w:rPr>
          <w:b/>
        </w:rPr>
      </w:pPr>
      <w:r w:rsidRPr="00EB78A1">
        <w:rPr>
          <w:b/>
        </w:rPr>
        <w:t>The product</w:t>
      </w:r>
    </w:p>
    <w:p w14:paraId="65B3AF1C" w14:textId="77777777" w:rsidR="00FD394D" w:rsidRPr="00EB78A1" w:rsidRDefault="00FD394D" w:rsidP="00FD394D">
      <w:pPr>
        <w:jc w:val="both"/>
      </w:pPr>
      <w:r w:rsidRPr="00EB78A1">
        <w:t>Headline Statements for Policy-Makers (2-page overview of key messages in Thematic Report Cards)</w:t>
      </w:r>
    </w:p>
    <w:p w14:paraId="3951BDBB" w14:textId="5C63DF86" w:rsidR="00FD394D" w:rsidRPr="00EB78A1" w:rsidRDefault="00FD394D" w:rsidP="00FD394D">
      <w:pPr>
        <w:pStyle w:val="ListParagraph"/>
        <w:numPr>
          <w:ilvl w:val="0"/>
          <w:numId w:val="27"/>
        </w:numPr>
        <w:spacing w:after="160"/>
        <w:jc w:val="both"/>
      </w:pPr>
      <w:r w:rsidRPr="00EB78A1">
        <w:t>Thematic Report Cards (4-5 pages)</w:t>
      </w:r>
    </w:p>
    <w:p w14:paraId="0FE892BE" w14:textId="653C7BBD" w:rsidR="00FD394D" w:rsidRPr="00EB78A1" w:rsidRDefault="00FD394D" w:rsidP="00FD394D">
      <w:pPr>
        <w:pStyle w:val="ListParagraph"/>
        <w:numPr>
          <w:ilvl w:val="0"/>
          <w:numId w:val="27"/>
        </w:numPr>
        <w:spacing w:after="160"/>
        <w:jc w:val="both"/>
      </w:pPr>
      <w:r w:rsidRPr="00EB78A1">
        <w:t>Technical Notes for each Thematic Area:</w:t>
      </w:r>
    </w:p>
    <w:p w14:paraId="68523466" w14:textId="77777777" w:rsidR="00FD394D" w:rsidRPr="00EB78A1" w:rsidRDefault="00FD394D" w:rsidP="00FD394D">
      <w:pPr>
        <w:pStyle w:val="ListParagraph"/>
        <w:numPr>
          <w:ilvl w:val="0"/>
          <w:numId w:val="28"/>
        </w:numPr>
        <w:spacing w:after="160"/>
        <w:ind w:left="1134" w:hanging="414"/>
        <w:jc w:val="both"/>
        <w:rPr>
          <w:iCs/>
        </w:rPr>
      </w:pPr>
      <w:r w:rsidRPr="00EB78A1">
        <w:rPr>
          <w:iCs/>
        </w:rPr>
        <w:t>We need variant product (sector specific material)</w:t>
      </w:r>
    </w:p>
    <w:p w14:paraId="34B121CB" w14:textId="77777777" w:rsidR="00FD394D" w:rsidRPr="00EB78A1" w:rsidRDefault="00FD394D" w:rsidP="00FD394D">
      <w:pPr>
        <w:pStyle w:val="ListParagraph"/>
        <w:numPr>
          <w:ilvl w:val="0"/>
          <w:numId w:val="28"/>
        </w:numPr>
        <w:spacing w:after="160"/>
        <w:ind w:left="1134" w:hanging="414"/>
        <w:jc w:val="both"/>
        <w:rPr>
          <w:iCs/>
        </w:rPr>
      </w:pPr>
      <w:r w:rsidRPr="00EB78A1">
        <w:rPr>
          <w:iCs/>
        </w:rPr>
        <w:t>Products specifically tailored for the public to engage the media</w:t>
      </w:r>
    </w:p>
    <w:p w14:paraId="0A6A4270" w14:textId="77777777" w:rsidR="00FD394D" w:rsidRPr="00EB78A1" w:rsidRDefault="00FD394D" w:rsidP="00FD394D">
      <w:pPr>
        <w:pStyle w:val="ListParagraph"/>
        <w:numPr>
          <w:ilvl w:val="0"/>
          <w:numId w:val="27"/>
        </w:numPr>
        <w:spacing w:after="160"/>
        <w:jc w:val="both"/>
        <w:rPr>
          <w:iCs/>
        </w:rPr>
      </w:pPr>
      <w:r w:rsidRPr="00EB78A1">
        <w:rPr>
          <w:iCs/>
        </w:rPr>
        <w:t>Small briefing notes (2-3 pages with graphics) for each sector and webpage with downloadable data and links. Format of the Briefing note:</w:t>
      </w:r>
    </w:p>
    <w:p w14:paraId="2983866D" w14:textId="58813413" w:rsidR="00FD394D" w:rsidRPr="00EB78A1" w:rsidRDefault="00FD394D" w:rsidP="00FD394D">
      <w:pPr>
        <w:pStyle w:val="ListParagraph"/>
        <w:numPr>
          <w:ilvl w:val="1"/>
          <w:numId w:val="27"/>
        </w:numPr>
        <w:spacing w:after="160"/>
        <w:ind w:left="1134" w:hanging="425"/>
        <w:jc w:val="both"/>
        <w:rPr>
          <w:iCs/>
        </w:rPr>
      </w:pPr>
      <w:r w:rsidRPr="00EB78A1">
        <w:rPr>
          <w:iCs/>
        </w:rPr>
        <w:t>Status and extent;</w:t>
      </w:r>
    </w:p>
    <w:p w14:paraId="35C8BEDE" w14:textId="6FB7B276" w:rsidR="00FD394D" w:rsidRPr="00EB78A1" w:rsidRDefault="00FD394D" w:rsidP="00FD394D">
      <w:pPr>
        <w:pStyle w:val="ListParagraph"/>
        <w:numPr>
          <w:ilvl w:val="1"/>
          <w:numId w:val="27"/>
        </w:numPr>
        <w:spacing w:after="160"/>
        <w:ind w:left="1134" w:hanging="425"/>
        <w:jc w:val="both"/>
        <w:rPr>
          <w:iCs/>
        </w:rPr>
      </w:pPr>
      <w:r w:rsidRPr="00EB78A1">
        <w:rPr>
          <w:iCs/>
        </w:rPr>
        <w:t>Key sectoral drivers;</w:t>
      </w:r>
    </w:p>
    <w:p w14:paraId="714F181F" w14:textId="754658D7" w:rsidR="00FD394D" w:rsidRPr="00EB78A1" w:rsidRDefault="00FD394D" w:rsidP="00FD394D">
      <w:pPr>
        <w:pStyle w:val="ListParagraph"/>
        <w:numPr>
          <w:ilvl w:val="1"/>
          <w:numId w:val="27"/>
        </w:numPr>
        <w:spacing w:after="160"/>
        <w:ind w:left="1134" w:hanging="425"/>
        <w:jc w:val="both"/>
        <w:rPr>
          <w:iCs/>
        </w:rPr>
      </w:pPr>
      <w:r w:rsidRPr="00EB78A1">
        <w:rPr>
          <w:iCs/>
        </w:rPr>
        <w:t>Solutions;</w:t>
      </w:r>
    </w:p>
    <w:p w14:paraId="025D566D" w14:textId="26CB399A" w:rsidR="00FD394D" w:rsidRPr="00EB78A1" w:rsidRDefault="00FD394D" w:rsidP="00FD394D">
      <w:pPr>
        <w:pStyle w:val="ListParagraph"/>
        <w:numPr>
          <w:ilvl w:val="1"/>
          <w:numId w:val="27"/>
        </w:numPr>
        <w:spacing w:after="160"/>
        <w:ind w:left="1134" w:hanging="425"/>
        <w:jc w:val="both"/>
        <w:rPr>
          <w:iCs/>
        </w:rPr>
      </w:pPr>
      <w:r w:rsidRPr="00EB78A1">
        <w:rPr>
          <w:iCs/>
        </w:rPr>
        <w:t>Case studies (examples);</w:t>
      </w:r>
    </w:p>
    <w:p w14:paraId="51C93C22" w14:textId="4E16F837" w:rsidR="00FD394D" w:rsidRPr="00EB78A1" w:rsidRDefault="00FD394D" w:rsidP="00FD394D">
      <w:pPr>
        <w:pStyle w:val="ListParagraph"/>
        <w:numPr>
          <w:ilvl w:val="1"/>
          <w:numId w:val="27"/>
        </w:numPr>
        <w:spacing w:after="160"/>
        <w:ind w:left="1134" w:hanging="425"/>
        <w:jc w:val="both"/>
        <w:rPr>
          <w:iCs/>
        </w:rPr>
      </w:pPr>
      <w:r w:rsidRPr="00EB78A1">
        <w:rPr>
          <w:iCs/>
        </w:rPr>
        <w:t>Policy recommendations; and</w:t>
      </w:r>
    </w:p>
    <w:p w14:paraId="285B14C2" w14:textId="392289B5" w:rsidR="00FD394D" w:rsidRPr="00EB78A1" w:rsidRDefault="00FD394D" w:rsidP="00FD394D">
      <w:pPr>
        <w:pStyle w:val="ListParagraph"/>
        <w:numPr>
          <w:ilvl w:val="1"/>
          <w:numId w:val="27"/>
        </w:numPr>
        <w:spacing w:after="160"/>
        <w:ind w:left="1134" w:hanging="425"/>
        <w:jc w:val="both"/>
        <w:rPr>
          <w:iCs/>
        </w:rPr>
      </w:pPr>
      <w:r w:rsidRPr="00EB78A1">
        <w:rPr>
          <w:iCs/>
        </w:rPr>
        <w:t>Links to further information and tools.</w:t>
      </w:r>
    </w:p>
    <w:p w14:paraId="0BD622C6" w14:textId="7AA531E3" w:rsidR="00FD394D" w:rsidRPr="00EB78A1" w:rsidRDefault="00FD394D" w:rsidP="00FD394D">
      <w:pPr>
        <w:jc w:val="both"/>
      </w:pPr>
      <w:r w:rsidRPr="00EB78A1">
        <w:rPr>
          <w:i/>
        </w:rPr>
        <w:t>Comms Strategy</w:t>
      </w:r>
      <w:r w:rsidRPr="00EB78A1">
        <w:t>:  Increase uptake through Smart Phone technology, Video (5G), people with global recognition to share messages, social media</w:t>
      </w:r>
    </w:p>
    <w:p w14:paraId="44937C78" w14:textId="6B6AC8C6" w:rsidR="00FD394D" w:rsidRPr="00EB78A1" w:rsidRDefault="00FD394D" w:rsidP="00FD394D">
      <w:pPr>
        <w:jc w:val="both"/>
        <w:rPr>
          <w:i/>
        </w:rPr>
      </w:pPr>
      <w:r w:rsidRPr="00EB78A1">
        <w:rPr>
          <w:b/>
          <w:bCs/>
          <w:i/>
        </w:rPr>
        <w:t>Alternative suggestions:</w:t>
      </w:r>
    </w:p>
    <w:p w14:paraId="691AE04F" w14:textId="74CF9E07" w:rsidR="00FD394D" w:rsidRPr="00EB78A1" w:rsidRDefault="00FD394D" w:rsidP="00FD394D">
      <w:pPr>
        <w:pStyle w:val="ListParagraph"/>
        <w:numPr>
          <w:ilvl w:val="0"/>
          <w:numId w:val="29"/>
        </w:numPr>
        <w:spacing w:after="160"/>
        <w:jc w:val="both"/>
        <w:rPr>
          <w:b/>
          <w:lang w:val="en-US"/>
        </w:rPr>
      </w:pPr>
      <w:r w:rsidRPr="00EB78A1">
        <w:rPr>
          <w:b/>
          <w:lang w:val="en-US"/>
        </w:rPr>
        <w:t>Restoration</w:t>
      </w:r>
    </w:p>
    <w:p w14:paraId="471C12F0" w14:textId="77777777" w:rsidR="00FD394D" w:rsidRPr="00EB78A1" w:rsidRDefault="00FD394D" w:rsidP="00FD394D">
      <w:pPr>
        <w:jc w:val="both"/>
        <w:rPr>
          <w:b/>
          <w:lang w:val="en-US"/>
        </w:rPr>
      </w:pPr>
      <w:r w:rsidRPr="00EB78A1">
        <w:rPr>
          <w:b/>
          <w:lang w:val="en-US"/>
        </w:rPr>
        <w:t>Why?</w:t>
      </w:r>
    </w:p>
    <w:p w14:paraId="1B0F4BAB" w14:textId="4F1DBF36" w:rsidR="00FD394D" w:rsidRPr="00EB78A1" w:rsidRDefault="00FD394D" w:rsidP="00FD394D">
      <w:pPr>
        <w:pStyle w:val="ListParagraph"/>
        <w:numPr>
          <w:ilvl w:val="0"/>
          <w:numId w:val="24"/>
        </w:numPr>
        <w:ind w:left="1134" w:hanging="425"/>
        <w:jc w:val="both"/>
        <w:rPr>
          <w:lang w:val="en-US"/>
        </w:rPr>
      </w:pPr>
      <w:r w:rsidRPr="00EB78A1">
        <w:rPr>
          <w:lang w:val="en-US"/>
        </w:rPr>
        <w:t>It is a positive action: it answers the “What can we do ?” question, which proceeds from the usually gloomy picture of global and regional wetland assessments;</w:t>
      </w:r>
    </w:p>
    <w:p w14:paraId="34D6A7BA" w14:textId="433D4D6A" w:rsidR="00FD394D" w:rsidRPr="00EB78A1" w:rsidRDefault="00FD394D" w:rsidP="00FD394D">
      <w:pPr>
        <w:pStyle w:val="ListParagraph"/>
        <w:numPr>
          <w:ilvl w:val="0"/>
          <w:numId w:val="24"/>
        </w:numPr>
        <w:ind w:left="1134" w:hanging="425"/>
        <w:jc w:val="both"/>
        <w:rPr>
          <w:lang w:val="en-US"/>
        </w:rPr>
      </w:pPr>
      <w:r w:rsidRPr="00EB78A1">
        <w:rPr>
          <w:lang w:val="en-US"/>
        </w:rPr>
        <w:t>Links with SDG Indicator 6.6.1 : restoration of wetlands increases wetland extent;</w:t>
      </w:r>
    </w:p>
    <w:p w14:paraId="29ED64C9" w14:textId="2120EC92" w:rsidR="00FD394D" w:rsidRPr="00EB78A1" w:rsidRDefault="00FD394D" w:rsidP="00FD394D">
      <w:pPr>
        <w:pStyle w:val="ListParagraph"/>
        <w:numPr>
          <w:ilvl w:val="0"/>
          <w:numId w:val="24"/>
        </w:numPr>
        <w:ind w:left="1134" w:hanging="425"/>
        <w:jc w:val="both"/>
        <w:rPr>
          <w:lang w:val="en-US"/>
        </w:rPr>
      </w:pPr>
      <w:r w:rsidRPr="00EB78A1">
        <w:rPr>
          <w:lang w:val="en-US"/>
        </w:rPr>
        <w:t>The UN Decade for Ecosystem Restauration (2020-2030); and</w:t>
      </w:r>
    </w:p>
    <w:p w14:paraId="1340412C" w14:textId="24D4A2D0" w:rsidR="00FD394D" w:rsidRPr="00EB78A1" w:rsidRDefault="00FD394D" w:rsidP="00FD394D">
      <w:pPr>
        <w:pStyle w:val="ListParagraph"/>
        <w:numPr>
          <w:ilvl w:val="0"/>
          <w:numId w:val="24"/>
        </w:numPr>
        <w:ind w:left="1134" w:hanging="425"/>
        <w:jc w:val="both"/>
        <w:rPr>
          <w:lang w:val="en-US"/>
        </w:rPr>
      </w:pPr>
      <w:r w:rsidRPr="00EB78A1">
        <w:rPr>
          <w:lang w:val="en-US"/>
        </w:rPr>
        <w:t xml:space="preserve">Obvious links with Climate change issues (Paris agreement) (i.e. Restoring wetlands as a nature-based solution for Climate Change adaptation/ mitigation). </w:t>
      </w:r>
    </w:p>
    <w:p w14:paraId="2310F9C5" w14:textId="74B4D5E1" w:rsidR="00FD394D" w:rsidRPr="00EB78A1" w:rsidRDefault="00FD394D" w:rsidP="00FD394D">
      <w:pPr>
        <w:jc w:val="both"/>
        <w:rPr>
          <w:b/>
          <w:lang w:val="en-US"/>
        </w:rPr>
      </w:pPr>
      <w:r w:rsidRPr="00EB78A1">
        <w:rPr>
          <w:b/>
          <w:lang w:val="en-US"/>
        </w:rPr>
        <w:t>Objectives</w:t>
      </w:r>
    </w:p>
    <w:p w14:paraId="5D4ACAAA" w14:textId="3EF3F679" w:rsidR="00FD394D" w:rsidRPr="00EB78A1" w:rsidRDefault="00FD394D" w:rsidP="00FD394D">
      <w:pPr>
        <w:pStyle w:val="ListParagraph"/>
        <w:numPr>
          <w:ilvl w:val="0"/>
          <w:numId w:val="25"/>
        </w:numPr>
        <w:jc w:val="both"/>
        <w:rPr>
          <w:lang w:val="en-US"/>
        </w:rPr>
      </w:pPr>
      <w:r w:rsidRPr="00EB78A1">
        <w:rPr>
          <w:lang w:val="en-US"/>
        </w:rPr>
        <w:lastRenderedPageBreak/>
        <w:t>Policy-makers should understand that wetland restauration will be positive for the economy, unlike common beliefs on wetland protection/ restauration; and</w:t>
      </w:r>
    </w:p>
    <w:p w14:paraId="194DBC45" w14:textId="30434E55" w:rsidR="00FD394D" w:rsidRPr="00EB78A1" w:rsidRDefault="00FD394D" w:rsidP="00FD394D">
      <w:pPr>
        <w:pStyle w:val="ListParagraph"/>
        <w:numPr>
          <w:ilvl w:val="0"/>
          <w:numId w:val="25"/>
        </w:numPr>
        <w:jc w:val="both"/>
        <w:rPr>
          <w:lang w:val="en-US"/>
        </w:rPr>
      </w:pPr>
      <w:r w:rsidRPr="00EB78A1">
        <w:rPr>
          <w:lang w:val="en-US"/>
        </w:rPr>
        <w:t>Get them to undertake, promote or support wetland restauration projects.</w:t>
      </w:r>
    </w:p>
    <w:p w14:paraId="563C54BE" w14:textId="69A16472" w:rsidR="00FD394D" w:rsidRPr="00EB78A1" w:rsidRDefault="00FD394D" w:rsidP="00FD394D">
      <w:pPr>
        <w:jc w:val="both"/>
        <w:rPr>
          <w:b/>
          <w:lang w:val="en-US"/>
        </w:rPr>
      </w:pPr>
      <w:r w:rsidRPr="00EB78A1">
        <w:rPr>
          <w:b/>
          <w:lang w:val="en-US"/>
        </w:rPr>
        <w:t>Type of Products</w:t>
      </w:r>
    </w:p>
    <w:p w14:paraId="638BE745" w14:textId="072060C7" w:rsidR="00FD394D" w:rsidRPr="00EB78A1" w:rsidRDefault="00FD394D" w:rsidP="00FD394D">
      <w:pPr>
        <w:pStyle w:val="ListParagraph"/>
        <w:numPr>
          <w:ilvl w:val="0"/>
          <w:numId w:val="26"/>
        </w:numPr>
        <w:jc w:val="both"/>
        <w:rPr>
          <w:lang w:val="en-US"/>
        </w:rPr>
      </w:pPr>
      <w:r w:rsidRPr="00EB78A1">
        <w:rPr>
          <w:lang w:val="en-US"/>
        </w:rPr>
        <w:t>A short summary (1 -2 pages ?) for decision-makers, on why wetland restoration matters;</w:t>
      </w:r>
    </w:p>
    <w:p w14:paraId="093431A3" w14:textId="002D6D91" w:rsidR="00FD394D" w:rsidRPr="00EB78A1" w:rsidRDefault="00FD394D" w:rsidP="00FD394D">
      <w:pPr>
        <w:pStyle w:val="ListParagraph"/>
        <w:numPr>
          <w:ilvl w:val="0"/>
          <w:numId w:val="26"/>
        </w:numPr>
        <w:jc w:val="both"/>
        <w:rPr>
          <w:lang w:val="en-US"/>
        </w:rPr>
      </w:pPr>
      <w:r w:rsidRPr="00EB78A1">
        <w:rPr>
          <w:lang w:val="en-US"/>
        </w:rPr>
        <w:t xml:space="preserve">A technical report; </w:t>
      </w:r>
    </w:p>
    <w:p w14:paraId="3260FF73" w14:textId="4E4FC0F2" w:rsidR="00FD394D" w:rsidRPr="00EB78A1" w:rsidRDefault="00FD394D" w:rsidP="00FD394D">
      <w:pPr>
        <w:pStyle w:val="ListParagraph"/>
        <w:numPr>
          <w:ilvl w:val="0"/>
          <w:numId w:val="26"/>
        </w:numPr>
        <w:jc w:val="both"/>
        <w:rPr>
          <w:lang w:val="en-US"/>
        </w:rPr>
      </w:pPr>
      <w:r w:rsidRPr="00EB78A1">
        <w:rPr>
          <w:lang w:val="en-US"/>
        </w:rPr>
        <w:t>A peer-reviewed publication, aiming at ensuring that STRP work is used by others MEAs (e.g. IPCC does not use/ cite any non-peer-reviewed reports). This will ensure synergies of Ramsar  with other Conventions/ Frameworks.</w:t>
      </w:r>
    </w:p>
    <w:p w14:paraId="4E34B252" w14:textId="77777777" w:rsidR="00FD394D" w:rsidRPr="00EB78A1" w:rsidRDefault="00FD394D" w:rsidP="00FD394D">
      <w:pPr>
        <w:jc w:val="both"/>
        <w:rPr>
          <w:b/>
          <w:lang w:val="en-US"/>
        </w:rPr>
      </w:pPr>
      <w:r w:rsidRPr="00EB78A1">
        <w:rPr>
          <w:b/>
          <w:lang w:val="en-US"/>
        </w:rPr>
        <w:t>The limits we acknowledge</w:t>
      </w:r>
    </w:p>
    <w:p w14:paraId="56A9E1EF" w14:textId="6F9D67FE" w:rsidR="00FD394D" w:rsidRPr="00EB78A1" w:rsidRDefault="00FD394D" w:rsidP="00FD394D">
      <w:pPr>
        <w:jc w:val="both"/>
        <w:rPr>
          <w:lang w:val="en-US"/>
        </w:rPr>
      </w:pPr>
      <w:r w:rsidRPr="00EB78A1">
        <w:rPr>
          <w:lang w:val="en-US"/>
        </w:rPr>
        <w:t>In some countries wetland restoration is not the key issue, but preserving remaining ones is more critical, in order to avoid future restauration costs. So the issue may not be relevant to all Ramsar Contracting Parties.</w:t>
      </w:r>
    </w:p>
    <w:p w14:paraId="4E4D681D" w14:textId="45E87045" w:rsidR="00FD394D" w:rsidRPr="00EB78A1" w:rsidRDefault="00FD394D" w:rsidP="00FD394D">
      <w:pPr>
        <w:pStyle w:val="ListParagraph"/>
        <w:numPr>
          <w:ilvl w:val="0"/>
          <w:numId w:val="29"/>
        </w:numPr>
        <w:spacing w:after="160"/>
        <w:jc w:val="both"/>
        <w:rPr>
          <w:b/>
          <w:lang w:val="en-US"/>
        </w:rPr>
      </w:pPr>
      <w:r w:rsidRPr="00EB78A1">
        <w:rPr>
          <w:b/>
          <w:lang w:val="en-US"/>
        </w:rPr>
        <w:t>Waterbirds</w:t>
      </w:r>
    </w:p>
    <w:p w14:paraId="0A9FF5A8" w14:textId="4F0147DE" w:rsidR="00FD394D" w:rsidRDefault="00FD394D" w:rsidP="00FD394D">
      <w:pPr>
        <w:jc w:val="both"/>
        <w:rPr>
          <w:lang w:val="en-US"/>
        </w:rPr>
      </w:pPr>
      <w:r w:rsidRPr="00EB78A1">
        <w:rPr>
          <w:lang w:val="en-US"/>
        </w:rPr>
        <w:t>Since the first half of the Ramsar Convention’s lifetime the focus has been on wetlands, especially as waterbird habitat. It would be desirable to take the opportunity of the 50</w:t>
      </w:r>
      <w:r w:rsidRPr="00EB78A1">
        <w:rPr>
          <w:vertAlign w:val="superscript"/>
          <w:lang w:val="en-US"/>
        </w:rPr>
        <w:t>th</w:t>
      </w:r>
      <w:r w:rsidRPr="00EB78A1">
        <w:rPr>
          <w:lang w:val="en-US"/>
        </w:rPr>
        <w:t xml:space="preserve"> Anniversary of the Convention for a review of the results of Ramsar in this dimension, worldwide possibly with case studies showing where wise use and waterbird conservation went side-by-side.</w:t>
      </w:r>
    </w:p>
    <w:p w14:paraId="359FEEB2" w14:textId="77777777" w:rsidR="00FD394D" w:rsidRPr="00CE2BFF" w:rsidRDefault="00FD394D" w:rsidP="00FD394D">
      <w:pPr>
        <w:jc w:val="both"/>
        <w:rPr>
          <w:lang w:val="en-US"/>
        </w:rPr>
      </w:pPr>
    </w:p>
    <w:p w14:paraId="5394F323" w14:textId="77777777" w:rsidR="00FD394D" w:rsidRPr="004D7EB9" w:rsidRDefault="00FD394D" w:rsidP="00FD394D">
      <w:pPr>
        <w:jc w:val="both"/>
      </w:pPr>
    </w:p>
    <w:p w14:paraId="6547BA76" w14:textId="77777777" w:rsidR="00FD394D" w:rsidRPr="00D94AB8" w:rsidRDefault="00FD394D" w:rsidP="00FE6B5A">
      <w:pPr>
        <w:rPr>
          <w:b/>
          <w:sz w:val="24"/>
          <w:szCs w:val="24"/>
        </w:rPr>
      </w:pPr>
    </w:p>
    <w:p w14:paraId="3713922D" w14:textId="04DB92C1" w:rsidR="00177A35" w:rsidRDefault="00177A35" w:rsidP="00FE6B5A">
      <w:pPr>
        <w:rPr>
          <w:sz w:val="20"/>
          <w:szCs w:val="20"/>
        </w:rPr>
      </w:pPr>
    </w:p>
    <w:p w14:paraId="7699B7BF" w14:textId="77777777" w:rsidR="00177A35" w:rsidRPr="00195BA3" w:rsidRDefault="00177A35" w:rsidP="00FE6B5A">
      <w:pPr>
        <w:rPr>
          <w:sz w:val="20"/>
          <w:szCs w:val="20"/>
        </w:rPr>
      </w:pPr>
    </w:p>
    <w:sectPr w:rsidR="00177A35" w:rsidRPr="00195BA3" w:rsidSect="00D94AB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5C28D6" w15:done="0"/>
  <w15:commentEx w15:paraId="2BCC9C07" w15:paraIdParent="275C28D6" w15:done="0"/>
  <w15:commentEx w15:paraId="1597546A" w15:done="0"/>
  <w15:commentEx w15:paraId="773D4614" w15:paraIdParent="1597546A" w15:done="0"/>
  <w15:commentEx w15:paraId="698E2299" w15:done="0"/>
  <w15:commentEx w15:paraId="1456538D" w15:done="0"/>
  <w15:commentEx w15:paraId="43FA9B09" w15:paraIdParent="1456538D" w15:done="0"/>
  <w15:commentEx w15:paraId="0CD23B5A" w15:done="0"/>
  <w15:commentEx w15:paraId="783B9128" w15:done="0"/>
  <w15:commentEx w15:paraId="2AC902C7" w15:paraIdParent="783B9128" w15:done="0"/>
  <w15:commentEx w15:paraId="203CA4D8" w15:done="0"/>
  <w15:commentEx w15:paraId="518CA8F1" w15:done="0"/>
  <w15:commentEx w15:paraId="1C3A016A" w15:done="0"/>
  <w15:commentEx w15:paraId="78550D81" w15:done="0"/>
  <w15:commentEx w15:paraId="71F4116F" w15:done="0"/>
  <w15:commentEx w15:paraId="32E5C261" w15:done="0"/>
  <w15:commentEx w15:paraId="1C49028D" w15:paraIdParent="32E5C261" w15:done="0"/>
  <w15:commentEx w15:paraId="335EC2EE" w15:done="0"/>
  <w15:commentEx w15:paraId="5568E712" w15:done="0"/>
  <w15:commentEx w15:paraId="6539EC95" w15:done="0"/>
  <w15:commentEx w15:paraId="347589BD" w15:done="0"/>
  <w15:commentEx w15:paraId="1C31D63A" w15:done="0"/>
  <w15:commentEx w15:paraId="3EF43C3F" w15:done="0"/>
  <w15:commentEx w15:paraId="4092BDE2" w15:done="0"/>
  <w15:commentEx w15:paraId="0673EDBF" w15:paraIdParent="4092BDE2" w15:done="0"/>
  <w15:commentEx w15:paraId="588B668F" w15:done="0"/>
  <w15:commentEx w15:paraId="47B6ABEC" w15:paraIdParent="588B668F" w15:done="0"/>
  <w15:commentEx w15:paraId="76EA6585" w15:done="0"/>
  <w15:commentEx w15:paraId="7A7A4E9C" w15:paraIdParent="76EA6585" w15:done="0"/>
  <w15:commentEx w15:paraId="19459CE6" w15:done="0"/>
  <w15:commentEx w15:paraId="7C594A19" w15:done="0"/>
  <w15:commentEx w15:paraId="77BA5340" w15:done="0"/>
  <w15:commentEx w15:paraId="6A7C5B86" w15:paraIdParent="77BA5340" w15:done="0"/>
  <w15:commentEx w15:paraId="087C9B5E" w15:done="0"/>
  <w15:commentEx w15:paraId="3D7E66D4" w15:done="0"/>
  <w15:commentEx w15:paraId="353BAA02" w15:done="0"/>
  <w15:commentEx w15:paraId="1A4D3B6C" w15:paraIdParent="353BAA02" w15:done="0"/>
  <w15:commentEx w15:paraId="4CF5E425" w15:done="0"/>
  <w15:commentEx w15:paraId="103E3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C28D6" w16cid:durableId="2043790B"/>
  <w16cid:commentId w16cid:paraId="2BCC9C07" w16cid:durableId="20437A6F"/>
  <w16cid:commentId w16cid:paraId="1597546A" w16cid:durableId="2043790C"/>
  <w16cid:commentId w16cid:paraId="773D4614" w16cid:durableId="20446A15"/>
  <w16cid:commentId w16cid:paraId="698E2299" w16cid:durableId="2043790D"/>
  <w16cid:commentId w16cid:paraId="1456538D" w16cid:durableId="204468D6"/>
  <w16cid:commentId w16cid:paraId="43FA9B09" w16cid:durableId="20446993"/>
  <w16cid:commentId w16cid:paraId="0CD23B5A" w16cid:durableId="2043790E"/>
  <w16cid:commentId w16cid:paraId="783B9128" w16cid:durableId="2043790F"/>
  <w16cid:commentId w16cid:paraId="2AC902C7" w16cid:durableId="20437C57"/>
  <w16cid:commentId w16cid:paraId="203CA4D8" w16cid:durableId="20437910"/>
  <w16cid:commentId w16cid:paraId="518CA8F1" w16cid:durableId="20437911"/>
  <w16cid:commentId w16cid:paraId="1C3A016A" w16cid:durableId="20437912"/>
  <w16cid:commentId w16cid:paraId="78550D81" w16cid:durableId="20437913"/>
  <w16cid:commentId w16cid:paraId="71F4116F" w16cid:durableId="20437914"/>
  <w16cid:commentId w16cid:paraId="32E5C261" w16cid:durableId="20437915"/>
  <w16cid:commentId w16cid:paraId="1C49028D" w16cid:durableId="2044706A"/>
  <w16cid:commentId w16cid:paraId="335EC2EE" w16cid:durableId="20437916"/>
  <w16cid:commentId w16cid:paraId="5568E712" w16cid:durableId="20437917"/>
  <w16cid:commentId w16cid:paraId="6539EC95" w16cid:durableId="204383CD"/>
  <w16cid:commentId w16cid:paraId="347589BD" w16cid:durableId="20437918"/>
  <w16cid:commentId w16cid:paraId="1C31D63A" w16cid:durableId="20437919"/>
  <w16cid:commentId w16cid:paraId="3EF43C3F" w16cid:durableId="2043791A"/>
  <w16cid:commentId w16cid:paraId="4092BDE2" w16cid:durableId="2043791D"/>
  <w16cid:commentId w16cid:paraId="0673EDBF" w16cid:durableId="20448C2F"/>
  <w16cid:commentId w16cid:paraId="588B668F" w16cid:durableId="2043791E"/>
  <w16cid:commentId w16cid:paraId="47B6ABEC" w16cid:durableId="20448C3B"/>
  <w16cid:commentId w16cid:paraId="76EA6585" w16cid:durableId="2043791F"/>
  <w16cid:commentId w16cid:paraId="7A7A4E9C" w16cid:durableId="20448E21"/>
  <w16cid:commentId w16cid:paraId="19459CE6" w16cid:durableId="20437920"/>
  <w16cid:commentId w16cid:paraId="7C594A19" w16cid:durableId="20437921"/>
  <w16cid:commentId w16cid:paraId="77BA5340" w16cid:durableId="20438C77"/>
  <w16cid:commentId w16cid:paraId="6A7C5B86" w16cid:durableId="20448F73"/>
  <w16cid:commentId w16cid:paraId="087C9B5E" w16cid:durableId="20437922"/>
  <w16cid:commentId w16cid:paraId="3D7E66D4" w16cid:durableId="20437924"/>
  <w16cid:commentId w16cid:paraId="353BAA02" w16cid:durableId="20437925"/>
  <w16cid:commentId w16cid:paraId="1A4D3B6C" w16cid:durableId="204495CA"/>
  <w16cid:commentId w16cid:paraId="4CF5E425" w16cid:durableId="20437926"/>
  <w16cid:commentId w16cid:paraId="103E3BFB" w16cid:durableId="204379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36D32" w14:textId="77777777" w:rsidR="00C63273" w:rsidRDefault="00C63273" w:rsidP="00FF28A9">
      <w:pPr>
        <w:spacing w:after="0" w:line="240" w:lineRule="auto"/>
      </w:pPr>
      <w:r>
        <w:separator/>
      </w:r>
    </w:p>
  </w:endnote>
  <w:endnote w:type="continuationSeparator" w:id="0">
    <w:p w14:paraId="4567BBDF" w14:textId="77777777" w:rsidR="00C63273" w:rsidRDefault="00C63273" w:rsidP="00FF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5069" w14:textId="77777777" w:rsidR="00C63273" w:rsidRPr="00156FDF" w:rsidRDefault="00C63273" w:rsidP="00156FDF">
    <w:pPr>
      <w:tabs>
        <w:tab w:val="left" w:pos="8931"/>
      </w:tabs>
      <w:spacing w:after="0" w:line="240" w:lineRule="auto"/>
      <w:rPr>
        <w:sz w:val="20"/>
        <w:szCs w:val="20"/>
        <w:lang w:val="en-US"/>
      </w:rPr>
    </w:pPr>
    <w:r>
      <w:rPr>
        <w:sz w:val="20"/>
        <w:szCs w:val="20"/>
        <w:lang w:val="en-US"/>
      </w:rPr>
      <w:ptab w:relativeTo="margin" w:alignment="right" w:leader="none"/>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EB78A1">
      <w:rPr>
        <w:noProof/>
        <w:sz w:val="20"/>
        <w:szCs w:val="20"/>
        <w:lang w:val="en-US"/>
      </w:rPr>
      <w:t>6</w:t>
    </w:r>
    <w:r w:rsidRPr="006625F3">
      <w:rPr>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C541F" w14:textId="77777777" w:rsidR="00C63273" w:rsidRDefault="00C63273" w:rsidP="00FF28A9">
      <w:pPr>
        <w:spacing w:after="0" w:line="240" w:lineRule="auto"/>
      </w:pPr>
      <w:r>
        <w:separator/>
      </w:r>
    </w:p>
  </w:footnote>
  <w:footnote w:type="continuationSeparator" w:id="0">
    <w:p w14:paraId="3B2BF984" w14:textId="77777777" w:rsidR="00C63273" w:rsidRDefault="00C63273" w:rsidP="00FF28A9">
      <w:pPr>
        <w:spacing w:after="0" w:line="240" w:lineRule="auto"/>
      </w:pPr>
      <w:r>
        <w:continuationSeparator/>
      </w:r>
    </w:p>
  </w:footnote>
  <w:footnote w:id="1">
    <w:p w14:paraId="786FB266" w14:textId="7EB7D708" w:rsidR="00C63273" w:rsidRDefault="00C63273">
      <w:pPr>
        <w:pStyle w:val="FootnoteText"/>
      </w:pPr>
      <w:r>
        <w:rPr>
          <w:rStyle w:val="FootnoteReference"/>
        </w:rPr>
        <w:footnoteRef/>
      </w:r>
      <w:r>
        <w:t xml:space="preserve"> Web design costs clearly depend on the scope and complexity of the work.  This is an average and indicative cost based on 5 days work at 700/day</w:t>
      </w:r>
    </w:p>
  </w:footnote>
  <w:footnote w:id="2">
    <w:p w14:paraId="2BD881F7" w14:textId="77777777" w:rsidR="00C63273" w:rsidRPr="00FF28A9" w:rsidRDefault="00C63273">
      <w:pPr>
        <w:pStyle w:val="FootnoteText"/>
        <w:rPr>
          <w:lang w:val="en-US"/>
        </w:rPr>
      </w:pPr>
      <w:r>
        <w:rPr>
          <w:rStyle w:val="FootnoteReference"/>
        </w:rPr>
        <w:footnoteRef/>
      </w:r>
      <w:r>
        <w:t xml:space="preserve"> </w:t>
      </w:r>
      <w:r>
        <w:rPr>
          <w:lang w:val="en-US"/>
        </w:rPr>
        <w:t xml:space="preserve">Strategic Plan (SP): </w:t>
      </w:r>
      <w:hyperlink r:id="rId1" w:history="1">
        <w:r w:rsidRPr="00CD0278">
          <w:rPr>
            <w:rStyle w:val="Hyperlink"/>
            <w:lang w:val="en-US"/>
          </w:rPr>
          <w:t>https://www.ramsar.org/sites/default/files/documents/library/cop12_res02_strategic_plan_e_0.pdf</w:t>
        </w:r>
      </w:hyperlink>
      <w:r>
        <w:rPr>
          <w:rStyle w:val="Hyperlink"/>
          <w:lang w:val="en-US"/>
        </w:rPr>
        <w:t>.</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F5CB" w14:textId="77777777" w:rsidR="00C63273" w:rsidRPr="009335A4" w:rsidRDefault="00EB78A1" w:rsidP="009335A4">
    <w:pPr>
      <w:pStyle w:val="Header"/>
      <w:jc w:val="right"/>
      <w:rPr>
        <w:sz w:val="20"/>
        <w:szCs w:val="20"/>
      </w:rPr>
    </w:pPr>
    <w:sdt>
      <w:sdtPr>
        <w:rPr>
          <w:sz w:val="20"/>
          <w:szCs w:val="20"/>
        </w:rPr>
        <w:id w:val="2054336763"/>
        <w:docPartObj>
          <w:docPartGallery w:val="Watermarks"/>
          <w:docPartUnique/>
        </w:docPartObj>
      </w:sdtPr>
      <w:sdtEndPr/>
      <w:sdtContent>
        <w:r>
          <w:rPr>
            <w:noProof/>
            <w:sz w:val="20"/>
            <w:szCs w:val="20"/>
            <w:lang w:val="en-US" w:eastAsia="zh-TW"/>
          </w:rPr>
          <w:pict w14:anchorId="64019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3273" w:rsidRPr="009335A4">
      <w:rPr>
        <w:sz w:val="20"/>
        <w:szCs w:val="20"/>
      </w:rPr>
      <w:t>Draft STRP work plan 2019-2021 (post STRP22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DB8"/>
    <w:multiLevelType w:val="hybridMultilevel"/>
    <w:tmpl w:val="EEDA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57B67"/>
    <w:multiLevelType w:val="hybridMultilevel"/>
    <w:tmpl w:val="E272D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4C5256"/>
    <w:multiLevelType w:val="hybridMultilevel"/>
    <w:tmpl w:val="F502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nsid w:val="0FF71AE2"/>
    <w:multiLevelType w:val="hybridMultilevel"/>
    <w:tmpl w:val="78583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E0435"/>
    <w:multiLevelType w:val="hybridMultilevel"/>
    <w:tmpl w:val="291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87181"/>
    <w:multiLevelType w:val="hybridMultilevel"/>
    <w:tmpl w:val="90A6B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87656"/>
    <w:multiLevelType w:val="hybridMultilevel"/>
    <w:tmpl w:val="C800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E03BE"/>
    <w:multiLevelType w:val="hybridMultilevel"/>
    <w:tmpl w:val="6B8C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20B03"/>
    <w:multiLevelType w:val="hybridMultilevel"/>
    <w:tmpl w:val="40B25884"/>
    <w:lvl w:ilvl="0" w:tplc="22D222B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4D7514"/>
    <w:multiLevelType w:val="hybridMultilevel"/>
    <w:tmpl w:val="968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843C8C"/>
    <w:multiLevelType w:val="hybridMultilevel"/>
    <w:tmpl w:val="EC80A5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6A13377"/>
    <w:multiLevelType w:val="hybridMultilevel"/>
    <w:tmpl w:val="1EA4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D20A0D"/>
    <w:multiLevelType w:val="hybridMultilevel"/>
    <w:tmpl w:val="7E30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12159"/>
    <w:multiLevelType w:val="hybridMultilevel"/>
    <w:tmpl w:val="34A8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54130B"/>
    <w:multiLevelType w:val="hybridMultilevel"/>
    <w:tmpl w:val="6A2A4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724938"/>
    <w:multiLevelType w:val="hybridMultilevel"/>
    <w:tmpl w:val="36A8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A21646"/>
    <w:multiLevelType w:val="hybridMultilevel"/>
    <w:tmpl w:val="A6409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901B47"/>
    <w:multiLevelType w:val="hybridMultilevel"/>
    <w:tmpl w:val="6600721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585B702F"/>
    <w:multiLevelType w:val="hybridMultilevel"/>
    <w:tmpl w:val="8374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740F4"/>
    <w:multiLevelType w:val="hybridMultilevel"/>
    <w:tmpl w:val="3EA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E17599"/>
    <w:multiLevelType w:val="hybridMultilevel"/>
    <w:tmpl w:val="2E9EE3C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33430"/>
    <w:multiLevelType w:val="hybridMultilevel"/>
    <w:tmpl w:val="EDDE10EC"/>
    <w:lvl w:ilvl="0" w:tplc="D9567676">
      <w:start w:val="1"/>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76468E"/>
    <w:multiLevelType w:val="hybridMultilevel"/>
    <w:tmpl w:val="ED5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B47998"/>
    <w:multiLevelType w:val="hybridMultilevel"/>
    <w:tmpl w:val="2D9AB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6B3C3499"/>
    <w:multiLevelType w:val="hybridMultilevel"/>
    <w:tmpl w:val="5CCE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76A35"/>
    <w:multiLevelType w:val="hybridMultilevel"/>
    <w:tmpl w:val="6E7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796E36"/>
    <w:multiLevelType w:val="hybridMultilevel"/>
    <w:tmpl w:val="D81EB7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7D0290E"/>
    <w:multiLevelType w:val="hybridMultilevel"/>
    <w:tmpl w:val="7C58D4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7D304C"/>
    <w:multiLevelType w:val="hybridMultilevel"/>
    <w:tmpl w:val="6602B99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8"/>
  </w:num>
  <w:num w:numId="3">
    <w:abstractNumId w:val="5"/>
  </w:num>
  <w:num w:numId="4">
    <w:abstractNumId w:val="18"/>
  </w:num>
  <w:num w:numId="5">
    <w:abstractNumId w:val="21"/>
  </w:num>
  <w:num w:numId="6">
    <w:abstractNumId w:val="16"/>
  </w:num>
  <w:num w:numId="7">
    <w:abstractNumId w:val="15"/>
  </w:num>
  <w:num w:numId="8">
    <w:abstractNumId w:val="27"/>
  </w:num>
  <w:num w:numId="9">
    <w:abstractNumId w:val="9"/>
  </w:num>
  <w:num w:numId="10">
    <w:abstractNumId w:val="31"/>
  </w:num>
  <w:num w:numId="11">
    <w:abstractNumId w:val="12"/>
  </w:num>
  <w:num w:numId="12">
    <w:abstractNumId w:val="25"/>
  </w:num>
  <w:num w:numId="13">
    <w:abstractNumId w:val="11"/>
  </w:num>
  <w:num w:numId="14">
    <w:abstractNumId w:val="3"/>
  </w:num>
  <w:num w:numId="15">
    <w:abstractNumId w:val="10"/>
  </w:num>
  <w:num w:numId="16">
    <w:abstractNumId w:val="30"/>
  </w:num>
  <w:num w:numId="17">
    <w:abstractNumId w:val="26"/>
  </w:num>
  <w:num w:numId="18">
    <w:abstractNumId w:val="2"/>
  </w:num>
  <w:num w:numId="19">
    <w:abstractNumId w:val="29"/>
  </w:num>
  <w:num w:numId="20">
    <w:abstractNumId w:val="13"/>
  </w:num>
  <w:num w:numId="21">
    <w:abstractNumId w:val="22"/>
  </w:num>
  <w:num w:numId="22">
    <w:abstractNumId w:val="6"/>
  </w:num>
  <w:num w:numId="23">
    <w:abstractNumId w:val="20"/>
  </w:num>
  <w:num w:numId="24">
    <w:abstractNumId w:val="23"/>
  </w:num>
  <w:num w:numId="25">
    <w:abstractNumId w:val="7"/>
  </w:num>
  <w:num w:numId="26">
    <w:abstractNumId w:val="32"/>
  </w:num>
  <w:num w:numId="27">
    <w:abstractNumId w:val="19"/>
  </w:num>
  <w:num w:numId="28">
    <w:abstractNumId w:val="4"/>
  </w:num>
  <w:num w:numId="29">
    <w:abstractNumId w:val="1"/>
  </w:num>
  <w:num w:numId="30">
    <w:abstractNumId w:val="33"/>
  </w:num>
  <w:num w:numId="31">
    <w:abstractNumId w:val="24"/>
  </w:num>
  <w:num w:numId="32">
    <w:abstractNumId w:val="0"/>
  </w:num>
  <w:num w:numId="33">
    <w:abstractNumId w:val="17"/>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Stroud">
    <w15:presenceInfo w15:providerId="None" w15:userId="David Str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6" w:nlCheck="1" w:checkStyle="0"/>
  <w:activeWritingStyle w:appName="MSWord" w:lang="en-US" w:vendorID="64" w:dllVersion="6" w:nlCheck="1" w:checkStyle="0"/>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fr-FR"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73"/>
    <w:rsid w:val="000059A9"/>
    <w:rsid w:val="000248CA"/>
    <w:rsid w:val="00032C07"/>
    <w:rsid w:val="000343A3"/>
    <w:rsid w:val="00066F83"/>
    <w:rsid w:val="000700B5"/>
    <w:rsid w:val="00071886"/>
    <w:rsid w:val="00076C77"/>
    <w:rsid w:val="00080F5B"/>
    <w:rsid w:val="00083BE9"/>
    <w:rsid w:val="00090C12"/>
    <w:rsid w:val="000916E6"/>
    <w:rsid w:val="00096B99"/>
    <w:rsid w:val="000A32EB"/>
    <w:rsid w:val="000A4192"/>
    <w:rsid w:val="000C53AA"/>
    <w:rsid w:val="000D3F27"/>
    <w:rsid w:val="000D4D2F"/>
    <w:rsid w:val="000D5203"/>
    <w:rsid w:val="000D64ED"/>
    <w:rsid w:val="000D6BB5"/>
    <w:rsid w:val="000E2BEC"/>
    <w:rsid w:val="000E4500"/>
    <w:rsid w:val="000E7B46"/>
    <w:rsid w:val="00103C3A"/>
    <w:rsid w:val="00103D2D"/>
    <w:rsid w:val="00132AAE"/>
    <w:rsid w:val="00134893"/>
    <w:rsid w:val="00142A0E"/>
    <w:rsid w:val="00145D3C"/>
    <w:rsid w:val="00156FDF"/>
    <w:rsid w:val="00160427"/>
    <w:rsid w:val="0016210D"/>
    <w:rsid w:val="00172622"/>
    <w:rsid w:val="00177688"/>
    <w:rsid w:val="00177A35"/>
    <w:rsid w:val="001834C8"/>
    <w:rsid w:val="0018770F"/>
    <w:rsid w:val="00195BA3"/>
    <w:rsid w:val="0019677F"/>
    <w:rsid w:val="00197EDF"/>
    <w:rsid w:val="001A6779"/>
    <w:rsid w:val="001B78BB"/>
    <w:rsid w:val="001C29E1"/>
    <w:rsid w:val="001C519C"/>
    <w:rsid w:val="001C6119"/>
    <w:rsid w:val="001D01AF"/>
    <w:rsid w:val="001D2119"/>
    <w:rsid w:val="001D257E"/>
    <w:rsid w:val="001D5562"/>
    <w:rsid w:val="001E7317"/>
    <w:rsid w:val="001F1162"/>
    <w:rsid w:val="001F73BC"/>
    <w:rsid w:val="00206CDE"/>
    <w:rsid w:val="00222009"/>
    <w:rsid w:val="002538B9"/>
    <w:rsid w:val="002551D7"/>
    <w:rsid w:val="00265DFB"/>
    <w:rsid w:val="00266CE7"/>
    <w:rsid w:val="0026716A"/>
    <w:rsid w:val="002709B7"/>
    <w:rsid w:val="002723A5"/>
    <w:rsid w:val="00280A71"/>
    <w:rsid w:val="00282367"/>
    <w:rsid w:val="00283916"/>
    <w:rsid w:val="002845CF"/>
    <w:rsid w:val="00297D7B"/>
    <w:rsid w:val="002A2602"/>
    <w:rsid w:val="002C36C1"/>
    <w:rsid w:val="002C4CAD"/>
    <w:rsid w:val="002C4E64"/>
    <w:rsid w:val="002D26C1"/>
    <w:rsid w:val="002F1662"/>
    <w:rsid w:val="002F176B"/>
    <w:rsid w:val="003029D5"/>
    <w:rsid w:val="00305C9A"/>
    <w:rsid w:val="00314AC3"/>
    <w:rsid w:val="00320001"/>
    <w:rsid w:val="0032009C"/>
    <w:rsid w:val="00322F17"/>
    <w:rsid w:val="00324E5B"/>
    <w:rsid w:val="0032562C"/>
    <w:rsid w:val="003308C4"/>
    <w:rsid w:val="00332FF4"/>
    <w:rsid w:val="003475D8"/>
    <w:rsid w:val="0036496F"/>
    <w:rsid w:val="00366BFF"/>
    <w:rsid w:val="00377302"/>
    <w:rsid w:val="00382CD6"/>
    <w:rsid w:val="00382FF5"/>
    <w:rsid w:val="0039770E"/>
    <w:rsid w:val="003B5987"/>
    <w:rsid w:val="003B70F0"/>
    <w:rsid w:val="003C52F7"/>
    <w:rsid w:val="003C6126"/>
    <w:rsid w:val="003C74D6"/>
    <w:rsid w:val="003D02CB"/>
    <w:rsid w:val="003D3849"/>
    <w:rsid w:val="003D5235"/>
    <w:rsid w:val="003F7B2B"/>
    <w:rsid w:val="00410636"/>
    <w:rsid w:val="00413DEB"/>
    <w:rsid w:val="0041531E"/>
    <w:rsid w:val="0042093D"/>
    <w:rsid w:val="0042278D"/>
    <w:rsid w:val="00422C82"/>
    <w:rsid w:val="00424BC9"/>
    <w:rsid w:val="00441755"/>
    <w:rsid w:val="00477371"/>
    <w:rsid w:val="00486F1C"/>
    <w:rsid w:val="00491412"/>
    <w:rsid w:val="0049296C"/>
    <w:rsid w:val="004A472D"/>
    <w:rsid w:val="004A6517"/>
    <w:rsid w:val="004C26F1"/>
    <w:rsid w:val="004D0121"/>
    <w:rsid w:val="004D40D2"/>
    <w:rsid w:val="004D47CE"/>
    <w:rsid w:val="004D6305"/>
    <w:rsid w:val="004D6B6C"/>
    <w:rsid w:val="004E0C87"/>
    <w:rsid w:val="004E2634"/>
    <w:rsid w:val="00501F8D"/>
    <w:rsid w:val="00505EF6"/>
    <w:rsid w:val="005157A1"/>
    <w:rsid w:val="005161D1"/>
    <w:rsid w:val="0052591C"/>
    <w:rsid w:val="005306F9"/>
    <w:rsid w:val="00546CB4"/>
    <w:rsid w:val="00552415"/>
    <w:rsid w:val="005645D4"/>
    <w:rsid w:val="00564C2B"/>
    <w:rsid w:val="0056654D"/>
    <w:rsid w:val="00572B64"/>
    <w:rsid w:val="005749C0"/>
    <w:rsid w:val="00574C09"/>
    <w:rsid w:val="005802B2"/>
    <w:rsid w:val="00580757"/>
    <w:rsid w:val="005840F8"/>
    <w:rsid w:val="005A03AF"/>
    <w:rsid w:val="005B5B14"/>
    <w:rsid w:val="005B7F0F"/>
    <w:rsid w:val="005C17D8"/>
    <w:rsid w:val="005D6660"/>
    <w:rsid w:val="005E0BE5"/>
    <w:rsid w:val="005E6835"/>
    <w:rsid w:val="005E7654"/>
    <w:rsid w:val="005F1793"/>
    <w:rsid w:val="005F6F2B"/>
    <w:rsid w:val="00600B9C"/>
    <w:rsid w:val="00610A45"/>
    <w:rsid w:val="00613D5C"/>
    <w:rsid w:val="00617241"/>
    <w:rsid w:val="006244FB"/>
    <w:rsid w:val="00625F10"/>
    <w:rsid w:val="00626506"/>
    <w:rsid w:val="006268AB"/>
    <w:rsid w:val="00643849"/>
    <w:rsid w:val="00644ED4"/>
    <w:rsid w:val="00646420"/>
    <w:rsid w:val="006471ED"/>
    <w:rsid w:val="0066041D"/>
    <w:rsid w:val="006604B1"/>
    <w:rsid w:val="0067010C"/>
    <w:rsid w:val="00680000"/>
    <w:rsid w:val="00686B33"/>
    <w:rsid w:val="0069242D"/>
    <w:rsid w:val="00697DC5"/>
    <w:rsid w:val="006A24AD"/>
    <w:rsid w:val="006B12A3"/>
    <w:rsid w:val="006B1790"/>
    <w:rsid w:val="006B3C30"/>
    <w:rsid w:val="006C5FDD"/>
    <w:rsid w:val="006D2649"/>
    <w:rsid w:val="006D3C88"/>
    <w:rsid w:val="006F4C66"/>
    <w:rsid w:val="006F768B"/>
    <w:rsid w:val="00701DEA"/>
    <w:rsid w:val="00702B79"/>
    <w:rsid w:val="00706BA4"/>
    <w:rsid w:val="007076ED"/>
    <w:rsid w:val="00713BE0"/>
    <w:rsid w:val="00722DE4"/>
    <w:rsid w:val="00723E85"/>
    <w:rsid w:val="007262F7"/>
    <w:rsid w:val="007339C2"/>
    <w:rsid w:val="00733D97"/>
    <w:rsid w:val="00744917"/>
    <w:rsid w:val="00751260"/>
    <w:rsid w:val="00756972"/>
    <w:rsid w:val="00761685"/>
    <w:rsid w:val="00764147"/>
    <w:rsid w:val="00772CDB"/>
    <w:rsid w:val="00774F6E"/>
    <w:rsid w:val="00781A79"/>
    <w:rsid w:val="00783E82"/>
    <w:rsid w:val="00787EA6"/>
    <w:rsid w:val="00790F1E"/>
    <w:rsid w:val="007A0E3C"/>
    <w:rsid w:val="007B6BD7"/>
    <w:rsid w:val="007C0785"/>
    <w:rsid w:val="007C5386"/>
    <w:rsid w:val="007C61F1"/>
    <w:rsid w:val="007D049F"/>
    <w:rsid w:val="007D2B52"/>
    <w:rsid w:val="007D2BBB"/>
    <w:rsid w:val="007D4011"/>
    <w:rsid w:val="007E10F3"/>
    <w:rsid w:val="008024B0"/>
    <w:rsid w:val="008046B6"/>
    <w:rsid w:val="00816864"/>
    <w:rsid w:val="00827C4B"/>
    <w:rsid w:val="00832BBD"/>
    <w:rsid w:val="00836184"/>
    <w:rsid w:val="008574BD"/>
    <w:rsid w:val="00857A03"/>
    <w:rsid w:val="008635FF"/>
    <w:rsid w:val="00873A92"/>
    <w:rsid w:val="00891DCA"/>
    <w:rsid w:val="0089287B"/>
    <w:rsid w:val="008A148A"/>
    <w:rsid w:val="008A23DB"/>
    <w:rsid w:val="008C4749"/>
    <w:rsid w:val="008C66F9"/>
    <w:rsid w:val="008C7ED4"/>
    <w:rsid w:val="008E6B5A"/>
    <w:rsid w:val="008F182E"/>
    <w:rsid w:val="008F2044"/>
    <w:rsid w:val="008F5377"/>
    <w:rsid w:val="009040C3"/>
    <w:rsid w:val="00911369"/>
    <w:rsid w:val="009123F9"/>
    <w:rsid w:val="009335A4"/>
    <w:rsid w:val="0093552A"/>
    <w:rsid w:val="00940732"/>
    <w:rsid w:val="009509CE"/>
    <w:rsid w:val="00954C6F"/>
    <w:rsid w:val="009654D1"/>
    <w:rsid w:val="00973EA7"/>
    <w:rsid w:val="00980EA2"/>
    <w:rsid w:val="00983A8E"/>
    <w:rsid w:val="0099098C"/>
    <w:rsid w:val="00996F23"/>
    <w:rsid w:val="009B5E4F"/>
    <w:rsid w:val="009B70CF"/>
    <w:rsid w:val="009D19CC"/>
    <w:rsid w:val="009D395D"/>
    <w:rsid w:val="009E35E6"/>
    <w:rsid w:val="009F106B"/>
    <w:rsid w:val="009F2040"/>
    <w:rsid w:val="009F783D"/>
    <w:rsid w:val="009F788A"/>
    <w:rsid w:val="00A03470"/>
    <w:rsid w:val="00A12D83"/>
    <w:rsid w:val="00A155E3"/>
    <w:rsid w:val="00A323A3"/>
    <w:rsid w:val="00A47F77"/>
    <w:rsid w:val="00A510C8"/>
    <w:rsid w:val="00A65471"/>
    <w:rsid w:val="00A92F02"/>
    <w:rsid w:val="00A934FD"/>
    <w:rsid w:val="00A967C2"/>
    <w:rsid w:val="00AA7F7A"/>
    <w:rsid w:val="00AB2865"/>
    <w:rsid w:val="00AB360C"/>
    <w:rsid w:val="00AD7145"/>
    <w:rsid w:val="00AE160D"/>
    <w:rsid w:val="00AE4683"/>
    <w:rsid w:val="00AE7371"/>
    <w:rsid w:val="00AF0950"/>
    <w:rsid w:val="00AF49C5"/>
    <w:rsid w:val="00B008D8"/>
    <w:rsid w:val="00B043E8"/>
    <w:rsid w:val="00B059EF"/>
    <w:rsid w:val="00B10B8D"/>
    <w:rsid w:val="00B23271"/>
    <w:rsid w:val="00B30D9C"/>
    <w:rsid w:val="00B31C9F"/>
    <w:rsid w:val="00B5235C"/>
    <w:rsid w:val="00B53C7F"/>
    <w:rsid w:val="00B54DE6"/>
    <w:rsid w:val="00B7200B"/>
    <w:rsid w:val="00B77C48"/>
    <w:rsid w:val="00B8653B"/>
    <w:rsid w:val="00BB0769"/>
    <w:rsid w:val="00BB3FBA"/>
    <w:rsid w:val="00BB6117"/>
    <w:rsid w:val="00BB6D72"/>
    <w:rsid w:val="00BE2573"/>
    <w:rsid w:val="00BE6F43"/>
    <w:rsid w:val="00BF04AD"/>
    <w:rsid w:val="00BF1912"/>
    <w:rsid w:val="00BF400F"/>
    <w:rsid w:val="00BF5541"/>
    <w:rsid w:val="00C0106A"/>
    <w:rsid w:val="00C202FB"/>
    <w:rsid w:val="00C2485F"/>
    <w:rsid w:val="00C3196C"/>
    <w:rsid w:val="00C43B08"/>
    <w:rsid w:val="00C4752D"/>
    <w:rsid w:val="00C4765E"/>
    <w:rsid w:val="00C54602"/>
    <w:rsid w:val="00C572D8"/>
    <w:rsid w:val="00C63273"/>
    <w:rsid w:val="00C6772F"/>
    <w:rsid w:val="00C758E8"/>
    <w:rsid w:val="00C957CC"/>
    <w:rsid w:val="00CA0AAB"/>
    <w:rsid w:val="00CA66F2"/>
    <w:rsid w:val="00CC227B"/>
    <w:rsid w:val="00CC3FB5"/>
    <w:rsid w:val="00CD4D53"/>
    <w:rsid w:val="00CD7596"/>
    <w:rsid w:val="00CD7635"/>
    <w:rsid w:val="00CE1349"/>
    <w:rsid w:val="00CF5D80"/>
    <w:rsid w:val="00CF7775"/>
    <w:rsid w:val="00D07348"/>
    <w:rsid w:val="00D1214F"/>
    <w:rsid w:val="00D26110"/>
    <w:rsid w:val="00D30F24"/>
    <w:rsid w:val="00D30FBF"/>
    <w:rsid w:val="00D33ED3"/>
    <w:rsid w:val="00D34534"/>
    <w:rsid w:val="00D437E3"/>
    <w:rsid w:val="00D47B5D"/>
    <w:rsid w:val="00D52ADE"/>
    <w:rsid w:val="00D66875"/>
    <w:rsid w:val="00D76B7A"/>
    <w:rsid w:val="00D807FC"/>
    <w:rsid w:val="00D84B59"/>
    <w:rsid w:val="00D87456"/>
    <w:rsid w:val="00D91A2F"/>
    <w:rsid w:val="00D94AB8"/>
    <w:rsid w:val="00DA6592"/>
    <w:rsid w:val="00DA6FAC"/>
    <w:rsid w:val="00DB17B7"/>
    <w:rsid w:val="00DB1FF0"/>
    <w:rsid w:val="00DC13A9"/>
    <w:rsid w:val="00DC2414"/>
    <w:rsid w:val="00DC7629"/>
    <w:rsid w:val="00DD25EF"/>
    <w:rsid w:val="00DD3700"/>
    <w:rsid w:val="00DD3C2B"/>
    <w:rsid w:val="00DD6AB1"/>
    <w:rsid w:val="00DD6F5B"/>
    <w:rsid w:val="00DE2743"/>
    <w:rsid w:val="00DE5ED9"/>
    <w:rsid w:val="00DF51FA"/>
    <w:rsid w:val="00DF54D6"/>
    <w:rsid w:val="00E0059D"/>
    <w:rsid w:val="00E00ED5"/>
    <w:rsid w:val="00E07482"/>
    <w:rsid w:val="00E11F1C"/>
    <w:rsid w:val="00E12648"/>
    <w:rsid w:val="00E133BE"/>
    <w:rsid w:val="00E17058"/>
    <w:rsid w:val="00E23BF2"/>
    <w:rsid w:val="00E32A1B"/>
    <w:rsid w:val="00E340C4"/>
    <w:rsid w:val="00E45D24"/>
    <w:rsid w:val="00E510E3"/>
    <w:rsid w:val="00E52852"/>
    <w:rsid w:val="00E558B3"/>
    <w:rsid w:val="00E64A92"/>
    <w:rsid w:val="00E66C13"/>
    <w:rsid w:val="00E673ED"/>
    <w:rsid w:val="00E7172E"/>
    <w:rsid w:val="00E71A58"/>
    <w:rsid w:val="00E8221F"/>
    <w:rsid w:val="00E83ED1"/>
    <w:rsid w:val="00E9215F"/>
    <w:rsid w:val="00E945A0"/>
    <w:rsid w:val="00E95774"/>
    <w:rsid w:val="00EA414F"/>
    <w:rsid w:val="00EB2F3D"/>
    <w:rsid w:val="00EB78A1"/>
    <w:rsid w:val="00EB7E2B"/>
    <w:rsid w:val="00EC3FA8"/>
    <w:rsid w:val="00ED23DA"/>
    <w:rsid w:val="00EF0449"/>
    <w:rsid w:val="00EF45A4"/>
    <w:rsid w:val="00F04ED6"/>
    <w:rsid w:val="00F106AB"/>
    <w:rsid w:val="00F21F23"/>
    <w:rsid w:val="00F3223B"/>
    <w:rsid w:val="00F35984"/>
    <w:rsid w:val="00F35C45"/>
    <w:rsid w:val="00F42571"/>
    <w:rsid w:val="00F52EF3"/>
    <w:rsid w:val="00F56113"/>
    <w:rsid w:val="00F613A3"/>
    <w:rsid w:val="00F6350A"/>
    <w:rsid w:val="00F71E65"/>
    <w:rsid w:val="00F81DA1"/>
    <w:rsid w:val="00F8214C"/>
    <w:rsid w:val="00F838A5"/>
    <w:rsid w:val="00F847B2"/>
    <w:rsid w:val="00F84AE3"/>
    <w:rsid w:val="00F94214"/>
    <w:rsid w:val="00FB2FA9"/>
    <w:rsid w:val="00FB5D2F"/>
    <w:rsid w:val="00FC192A"/>
    <w:rsid w:val="00FC2B38"/>
    <w:rsid w:val="00FC5CAE"/>
    <w:rsid w:val="00FC66F2"/>
    <w:rsid w:val="00FC686D"/>
    <w:rsid w:val="00FC68CE"/>
    <w:rsid w:val="00FD231F"/>
    <w:rsid w:val="00FD394D"/>
    <w:rsid w:val="00FD507B"/>
    <w:rsid w:val="00FE6B5A"/>
    <w:rsid w:val="00FF1464"/>
    <w:rsid w:val="00FF2157"/>
    <w:rsid w:val="00FF28A9"/>
    <w:rsid w:val="00FF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F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3D"/>
    <w:rPr>
      <w:rFonts w:ascii="Tahoma" w:hAnsi="Tahoma" w:cs="Tahoma"/>
      <w:sz w:val="16"/>
      <w:szCs w:val="16"/>
    </w:rPr>
  </w:style>
  <w:style w:type="paragraph" w:styleId="FootnoteText">
    <w:name w:val="footnote text"/>
    <w:basedOn w:val="Normal"/>
    <w:link w:val="FootnoteTextChar"/>
    <w:uiPriority w:val="99"/>
    <w:semiHidden/>
    <w:unhideWhenUsed/>
    <w:rsid w:val="00FF2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8A9"/>
    <w:rPr>
      <w:sz w:val="20"/>
      <w:szCs w:val="20"/>
    </w:rPr>
  </w:style>
  <w:style w:type="character" w:styleId="FootnoteReference">
    <w:name w:val="footnote reference"/>
    <w:basedOn w:val="DefaultParagraphFont"/>
    <w:semiHidden/>
    <w:unhideWhenUsed/>
    <w:rsid w:val="00FF28A9"/>
    <w:rPr>
      <w:vertAlign w:val="superscript"/>
    </w:rPr>
  </w:style>
  <w:style w:type="character" w:styleId="Hyperlink">
    <w:name w:val="Hyperlink"/>
    <w:basedOn w:val="DefaultParagraphFont"/>
    <w:uiPriority w:val="99"/>
    <w:unhideWhenUsed/>
    <w:rsid w:val="00CC3FB5"/>
    <w:rPr>
      <w:color w:val="0000FF" w:themeColor="hyperlink"/>
      <w:u w:val="single"/>
    </w:rPr>
  </w:style>
  <w:style w:type="character" w:styleId="CommentReference">
    <w:name w:val="annotation reference"/>
    <w:basedOn w:val="DefaultParagraphFont"/>
    <w:uiPriority w:val="99"/>
    <w:semiHidden/>
    <w:unhideWhenUsed/>
    <w:rsid w:val="00DC2414"/>
    <w:rPr>
      <w:sz w:val="16"/>
      <w:szCs w:val="16"/>
    </w:rPr>
  </w:style>
  <w:style w:type="paragraph" w:styleId="CommentText">
    <w:name w:val="annotation text"/>
    <w:basedOn w:val="Normal"/>
    <w:link w:val="CommentTextChar"/>
    <w:uiPriority w:val="99"/>
    <w:semiHidden/>
    <w:unhideWhenUsed/>
    <w:rsid w:val="00DC2414"/>
    <w:pPr>
      <w:spacing w:line="240" w:lineRule="auto"/>
    </w:pPr>
    <w:rPr>
      <w:sz w:val="20"/>
      <w:szCs w:val="20"/>
    </w:rPr>
  </w:style>
  <w:style w:type="character" w:customStyle="1" w:styleId="CommentTextChar">
    <w:name w:val="Comment Text Char"/>
    <w:basedOn w:val="DefaultParagraphFont"/>
    <w:link w:val="CommentText"/>
    <w:uiPriority w:val="99"/>
    <w:semiHidden/>
    <w:rsid w:val="00DC2414"/>
    <w:rPr>
      <w:sz w:val="20"/>
      <w:szCs w:val="20"/>
    </w:rPr>
  </w:style>
  <w:style w:type="paragraph" w:styleId="CommentSubject">
    <w:name w:val="annotation subject"/>
    <w:basedOn w:val="CommentText"/>
    <w:next w:val="CommentText"/>
    <w:link w:val="CommentSubjectChar"/>
    <w:uiPriority w:val="99"/>
    <w:semiHidden/>
    <w:unhideWhenUsed/>
    <w:rsid w:val="00DC2414"/>
    <w:rPr>
      <w:b/>
      <w:bCs/>
    </w:rPr>
  </w:style>
  <w:style w:type="character" w:customStyle="1" w:styleId="CommentSubjectChar">
    <w:name w:val="Comment Subject Char"/>
    <w:basedOn w:val="CommentTextChar"/>
    <w:link w:val="CommentSubject"/>
    <w:uiPriority w:val="99"/>
    <w:semiHidden/>
    <w:rsid w:val="00DC2414"/>
    <w:rPr>
      <w:b/>
      <w:bCs/>
      <w:sz w:val="20"/>
      <w:szCs w:val="20"/>
    </w:rPr>
  </w:style>
  <w:style w:type="paragraph" w:customStyle="1" w:styleId="Default">
    <w:name w:val="Default"/>
    <w:rsid w:val="000C53AA"/>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rsid w:val="0032009C"/>
    <w:rPr>
      <w:i/>
      <w:iCs/>
      <w:color w:val="808080" w:themeColor="text1" w:themeTint="7F"/>
    </w:rPr>
  </w:style>
  <w:style w:type="table" w:customStyle="1" w:styleId="TableGrid21">
    <w:name w:val="Table Grid21"/>
    <w:basedOn w:val="TableNormal"/>
    <w:next w:val="TableGrid"/>
    <w:uiPriority w:val="59"/>
    <w:rsid w:val="00F8214C"/>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ED9"/>
    <w:rPr>
      <w:color w:val="800080" w:themeColor="followedHyperlink"/>
      <w:u w:val="single"/>
    </w:rPr>
  </w:style>
  <w:style w:type="paragraph" w:styleId="Header">
    <w:name w:val="header"/>
    <w:basedOn w:val="Normal"/>
    <w:link w:val="HeaderChar"/>
    <w:uiPriority w:val="99"/>
    <w:unhideWhenUsed/>
    <w:rsid w:val="007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85"/>
  </w:style>
  <w:style w:type="paragraph" w:styleId="Footer">
    <w:name w:val="footer"/>
    <w:basedOn w:val="Normal"/>
    <w:link w:val="FooterChar"/>
    <w:uiPriority w:val="99"/>
    <w:unhideWhenUsed/>
    <w:rsid w:val="007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85"/>
  </w:style>
  <w:style w:type="table" w:styleId="LightList">
    <w:name w:val="Light List"/>
    <w:basedOn w:val="TableNormal"/>
    <w:uiPriority w:val="61"/>
    <w:rsid w:val="00CD76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aliases w:val="Rec para"/>
    <w:basedOn w:val="Normal"/>
    <w:link w:val="ListParagraphChar"/>
    <w:uiPriority w:val="34"/>
    <w:qFormat/>
    <w:rsid w:val="00EB2F3D"/>
    <w:pPr>
      <w:ind w:left="720"/>
      <w:contextualSpacing/>
    </w:pPr>
  </w:style>
  <w:style w:type="character" w:customStyle="1" w:styleId="ListParagraphChar">
    <w:name w:val="List Paragraph Char"/>
    <w:aliases w:val="Rec para Char"/>
    <w:link w:val="ListParagraph"/>
    <w:uiPriority w:val="34"/>
    <w:locked/>
    <w:rsid w:val="00EB2F3D"/>
  </w:style>
  <w:style w:type="paragraph" w:customStyle="1" w:styleId="Normal1">
    <w:name w:val="Normal1"/>
    <w:rsid w:val="00EB2F3D"/>
    <w:pPr>
      <w:spacing w:after="4" w:line="250" w:lineRule="auto"/>
      <w:ind w:left="435" w:right="118" w:hanging="434"/>
    </w:pPr>
    <w:rPr>
      <w:rFonts w:ascii="Calibri" w:eastAsia="Calibri" w:hAnsi="Calibri" w:cs="Calibri"/>
      <w:lang w:val="en-US"/>
    </w:rPr>
  </w:style>
  <w:style w:type="paragraph" w:styleId="BodyText">
    <w:name w:val="Body Text"/>
    <w:basedOn w:val="Normal"/>
    <w:link w:val="BodyTextChar"/>
    <w:uiPriority w:val="1"/>
    <w:qFormat/>
    <w:rsid w:val="00EB2F3D"/>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rsid w:val="00EB2F3D"/>
    <w:rPr>
      <w:rFonts w:ascii="Calibri" w:eastAsia="Calibri" w:hAnsi="Calibri"/>
      <w:lang w:val="en-US"/>
    </w:rPr>
  </w:style>
  <w:style w:type="paragraph" w:styleId="Revision">
    <w:name w:val="Revision"/>
    <w:hidden/>
    <w:uiPriority w:val="99"/>
    <w:semiHidden/>
    <w:rsid w:val="009509CE"/>
    <w:pPr>
      <w:spacing w:after="0" w:line="240" w:lineRule="auto"/>
    </w:pPr>
  </w:style>
  <w:style w:type="paragraph" w:styleId="IntenseQuote">
    <w:name w:val="Intense Quote"/>
    <w:basedOn w:val="Normal"/>
    <w:next w:val="Normal"/>
    <w:link w:val="IntenseQuoteChar"/>
    <w:uiPriority w:val="30"/>
    <w:qFormat/>
    <w:rsid w:val="00FD394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val="en-NZ"/>
    </w:rPr>
  </w:style>
  <w:style w:type="character" w:customStyle="1" w:styleId="IntenseQuoteChar">
    <w:name w:val="Intense Quote Char"/>
    <w:basedOn w:val="DefaultParagraphFont"/>
    <w:link w:val="IntenseQuote"/>
    <w:uiPriority w:val="30"/>
    <w:rsid w:val="00FD394D"/>
    <w:rPr>
      <w:i/>
      <w:iCs/>
      <w:color w:val="4F81BD" w:themeColor="accent1"/>
      <w:lang w:val="en-NZ"/>
    </w:rPr>
  </w:style>
  <w:style w:type="character" w:styleId="IntenseReference">
    <w:name w:val="Intense Reference"/>
    <w:basedOn w:val="DefaultParagraphFont"/>
    <w:uiPriority w:val="32"/>
    <w:qFormat/>
    <w:rsid w:val="00FD394D"/>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83D"/>
    <w:rPr>
      <w:rFonts w:ascii="Tahoma" w:hAnsi="Tahoma" w:cs="Tahoma"/>
      <w:sz w:val="16"/>
      <w:szCs w:val="16"/>
    </w:rPr>
  </w:style>
  <w:style w:type="paragraph" w:styleId="FootnoteText">
    <w:name w:val="footnote text"/>
    <w:basedOn w:val="Normal"/>
    <w:link w:val="FootnoteTextChar"/>
    <w:uiPriority w:val="99"/>
    <w:semiHidden/>
    <w:unhideWhenUsed/>
    <w:rsid w:val="00FF2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8A9"/>
    <w:rPr>
      <w:sz w:val="20"/>
      <w:szCs w:val="20"/>
    </w:rPr>
  </w:style>
  <w:style w:type="character" w:styleId="FootnoteReference">
    <w:name w:val="footnote reference"/>
    <w:basedOn w:val="DefaultParagraphFont"/>
    <w:semiHidden/>
    <w:unhideWhenUsed/>
    <w:rsid w:val="00FF28A9"/>
    <w:rPr>
      <w:vertAlign w:val="superscript"/>
    </w:rPr>
  </w:style>
  <w:style w:type="character" w:styleId="Hyperlink">
    <w:name w:val="Hyperlink"/>
    <w:basedOn w:val="DefaultParagraphFont"/>
    <w:uiPriority w:val="99"/>
    <w:unhideWhenUsed/>
    <w:rsid w:val="00CC3FB5"/>
    <w:rPr>
      <w:color w:val="0000FF" w:themeColor="hyperlink"/>
      <w:u w:val="single"/>
    </w:rPr>
  </w:style>
  <w:style w:type="character" w:styleId="CommentReference">
    <w:name w:val="annotation reference"/>
    <w:basedOn w:val="DefaultParagraphFont"/>
    <w:uiPriority w:val="99"/>
    <w:semiHidden/>
    <w:unhideWhenUsed/>
    <w:rsid w:val="00DC2414"/>
    <w:rPr>
      <w:sz w:val="16"/>
      <w:szCs w:val="16"/>
    </w:rPr>
  </w:style>
  <w:style w:type="paragraph" w:styleId="CommentText">
    <w:name w:val="annotation text"/>
    <w:basedOn w:val="Normal"/>
    <w:link w:val="CommentTextChar"/>
    <w:uiPriority w:val="99"/>
    <w:semiHidden/>
    <w:unhideWhenUsed/>
    <w:rsid w:val="00DC2414"/>
    <w:pPr>
      <w:spacing w:line="240" w:lineRule="auto"/>
    </w:pPr>
    <w:rPr>
      <w:sz w:val="20"/>
      <w:szCs w:val="20"/>
    </w:rPr>
  </w:style>
  <w:style w:type="character" w:customStyle="1" w:styleId="CommentTextChar">
    <w:name w:val="Comment Text Char"/>
    <w:basedOn w:val="DefaultParagraphFont"/>
    <w:link w:val="CommentText"/>
    <w:uiPriority w:val="99"/>
    <w:semiHidden/>
    <w:rsid w:val="00DC2414"/>
    <w:rPr>
      <w:sz w:val="20"/>
      <w:szCs w:val="20"/>
    </w:rPr>
  </w:style>
  <w:style w:type="paragraph" w:styleId="CommentSubject">
    <w:name w:val="annotation subject"/>
    <w:basedOn w:val="CommentText"/>
    <w:next w:val="CommentText"/>
    <w:link w:val="CommentSubjectChar"/>
    <w:uiPriority w:val="99"/>
    <w:semiHidden/>
    <w:unhideWhenUsed/>
    <w:rsid w:val="00DC2414"/>
    <w:rPr>
      <w:b/>
      <w:bCs/>
    </w:rPr>
  </w:style>
  <w:style w:type="character" w:customStyle="1" w:styleId="CommentSubjectChar">
    <w:name w:val="Comment Subject Char"/>
    <w:basedOn w:val="CommentTextChar"/>
    <w:link w:val="CommentSubject"/>
    <w:uiPriority w:val="99"/>
    <w:semiHidden/>
    <w:rsid w:val="00DC2414"/>
    <w:rPr>
      <w:b/>
      <w:bCs/>
      <w:sz w:val="20"/>
      <w:szCs w:val="20"/>
    </w:rPr>
  </w:style>
  <w:style w:type="paragraph" w:customStyle="1" w:styleId="Default">
    <w:name w:val="Default"/>
    <w:rsid w:val="000C53AA"/>
    <w:pPr>
      <w:autoSpaceDE w:val="0"/>
      <w:autoSpaceDN w:val="0"/>
      <w:adjustRightInd w:val="0"/>
      <w:spacing w:after="0" w:line="240" w:lineRule="auto"/>
    </w:pPr>
    <w:rPr>
      <w:rFonts w:ascii="Calibri" w:hAnsi="Calibri" w:cs="Calibri"/>
      <w:color w:val="000000"/>
      <w:sz w:val="24"/>
      <w:szCs w:val="24"/>
    </w:rPr>
  </w:style>
  <w:style w:type="character" w:styleId="SubtleEmphasis">
    <w:name w:val="Subtle Emphasis"/>
    <w:basedOn w:val="DefaultParagraphFont"/>
    <w:uiPriority w:val="19"/>
    <w:rsid w:val="0032009C"/>
    <w:rPr>
      <w:i/>
      <w:iCs/>
      <w:color w:val="808080" w:themeColor="text1" w:themeTint="7F"/>
    </w:rPr>
  </w:style>
  <w:style w:type="table" w:customStyle="1" w:styleId="TableGrid21">
    <w:name w:val="Table Grid21"/>
    <w:basedOn w:val="TableNormal"/>
    <w:next w:val="TableGrid"/>
    <w:uiPriority w:val="59"/>
    <w:rsid w:val="00F8214C"/>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ED9"/>
    <w:rPr>
      <w:color w:val="800080" w:themeColor="followedHyperlink"/>
      <w:u w:val="single"/>
    </w:rPr>
  </w:style>
  <w:style w:type="paragraph" w:styleId="Header">
    <w:name w:val="header"/>
    <w:basedOn w:val="Normal"/>
    <w:link w:val="HeaderChar"/>
    <w:uiPriority w:val="99"/>
    <w:unhideWhenUsed/>
    <w:rsid w:val="007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85"/>
  </w:style>
  <w:style w:type="paragraph" w:styleId="Footer">
    <w:name w:val="footer"/>
    <w:basedOn w:val="Normal"/>
    <w:link w:val="FooterChar"/>
    <w:uiPriority w:val="99"/>
    <w:unhideWhenUsed/>
    <w:rsid w:val="007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85"/>
  </w:style>
  <w:style w:type="table" w:styleId="LightList">
    <w:name w:val="Light List"/>
    <w:basedOn w:val="TableNormal"/>
    <w:uiPriority w:val="61"/>
    <w:rsid w:val="00CD76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aliases w:val="Rec para"/>
    <w:basedOn w:val="Normal"/>
    <w:link w:val="ListParagraphChar"/>
    <w:uiPriority w:val="34"/>
    <w:qFormat/>
    <w:rsid w:val="00EB2F3D"/>
    <w:pPr>
      <w:ind w:left="720"/>
      <w:contextualSpacing/>
    </w:pPr>
  </w:style>
  <w:style w:type="character" w:customStyle="1" w:styleId="ListParagraphChar">
    <w:name w:val="List Paragraph Char"/>
    <w:aliases w:val="Rec para Char"/>
    <w:link w:val="ListParagraph"/>
    <w:uiPriority w:val="34"/>
    <w:locked/>
    <w:rsid w:val="00EB2F3D"/>
  </w:style>
  <w:style w:type="paragraph" w:customStyle="1" w:styleId="Normal1">
    <w:name w:val="Normal1"/>
    <w:rsid w:val="00EB2F3D"/>
    <w:pPr>
      <w:spacing w:after="4" w:line="250" w:lineRule="auto"/>
      <w:ind w:left="435" w:right="118" w:hanging="434"/>
    </w:pPr>
    <w:rPr>
      <w:rFonts w:ascii="Calibri" w:eastAsia="Calibri" w:hAnsi="Calibri" w:cs="Calibri"/>
      <w:lang w:val="en-US"/>
    </w:rPr>
  </w:style>
  <w:style w:type="paragraph" w:styleId="BodyText">
    <w:name w:val="Body Text"/>
    <w:basedOn w:val="Normal"/>
    <w:link w:val="BodyTextChar"/>
    <w:uiPriority w:val="1"/>
    <w:qFormat/>
    <w:rsid w:val="00EB2F3D"/>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rsid w:val="00EB2F3D"/>
    <w:rPr>
      <w:rFonts w:ascii="Calibri" w:eastAsia="Calibri" w:hAnsi="Calibri"/>
      <w:lang w:val="en-US"/>
    </w:rPr>
  </w:style>
  <w:style w:type="paragraph" w:styleId="Revision">
    <w:name w:val="Revision"/>
    <w:hidden/>
    <w:uiPriority w:val="99"/>
    <w:semiHidden/>
    <w:rsid w:val="009509CE"/>
    <w:pPr>
      <w:spacing w:after="0" w:line="240" w:lineRule="auto"/>
    </w:pPr>
  </w:style>
  <w:style w:type="paragraph" w:styleId="IntenseQuote">
    <w:name w:val="Intense Quote"/>
    <w:basedOn w:val="Normal"/>
    <w:next w:val="Normal"/>
    <w:link w:val="IntenseQuoteChar"/>
    <w:uiPriority w:val="30"/>
    <w:qFormat/>
    <w:rsid w:val="00FD394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lang w:val="en-NZ"/>
    </w:rPr>
  </w:style>
  <w:style w:type="character" w:customStyle="1" w:styleId="IntenseQuoteChar">
    <w:name w:val="Intense Quote Char"/>
    <w:basedOn w:val="DefaultParagraphFont"/>
    <w:link w:val="IntenseQuote"/>
    <w:uiPriority w:val="30"/>
    <w:rsid w:val="00FD394D"/>
    <w:rPr>
      <w:i/>
      <w:iCs/>
      <w:color w:val="4F81BD" w:themeColor="accent1"/>
      <w:lang w:val="en-NZ"/>
    </w:rPr>
  </w:style>
  <w:style w:type="character" w:styleId="IntenseReference">
    <w:name w:val="Intense Reference"/>
    <w:basedOn w:val="DefaultParagraphFont"/>
    <w:uiPriority w:val="32"/>
    <w:qFormat/>
    <w:rsid w:val="00FD394D"/>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1983">
      <w:bodyDiv w:val="1"/>
      <w:marLeft w:val="0"/>
      <w:marRight w:val="0"/>
      <w:marTop w:val="0"/>
      <w:marBottom w:val="0"/>
      <w:divBdr>
        <w:top w:val="none" w:sz="0" w:space="0" w:color="auto"/>
        <w:left w:val="none" w:sz="0" w:space="0" w:color="auto"/>
        <w:bottom w:val="none" w:sz="0" w:space="0" w:color="auto"/>
        <w:right w:val="none" w:sz="0" w:space="0" w:color="auto"/>
      </w:divBdr>
    </w:div>
    <w:div w:id="388649008">
      <w:bodyDiv w:val="1"/>
      <w:marLeft w:val="0"/>
      <w:marRight w:val="0"/>
      <w:marTop w:val="0"/>
      <w:marBottom w:val="0"/>
      <w:divBdr>
        <w:top w:val="none" w:sz="0" w:space="0" w:color="auto"/>
        <w:left w:val="none" w:sz="0" w:space="0" w:color="auto"/>
        <w:bottom w:val="none" w:sz="0" w:space="0" w:color="auto"/>
        <w:right w:val="none" w:sz="0" w:space="0" w:color="auto"/>
      </w:divBdr>
    </w:div>
    <w:div w:id="412045259">
      <w:bodyDiv w:val="1"/>
      <w:marLeft w:val="0"/>
      <w:marRight w:val="0"/>
      <w:marTop w:val="0"/>
      <w:marBottom w:val="0"/>
      <w:divBdr>
        <w:top w:val="none" w:sz="0" w:space="0" w:color="auto"/>
        <w:left w:val="none" w:sz="0" w:space="0" w:color="auto"/>
        <w:bottom w:val="none" w:sz="0" w:space="0" w:color="auto"/>
        <w:right w:val="none" w:sz="0" w:space="0" w:color="auto"/>
      </w:divBdr>
    </w:div>
    <w:div w:id="483937160">
      <w:bodyDiv w:val="1"/>
      <w:marLeft w:val="0"/>
      <w:marRight w:val="0"/>
      <w:marTop w:val="0"/>
      <w:marBottom w:val="0"/>
      <w:divBdr>
        <w:top w:val="none" w:sz="0" w:space="0" w:color="auto"/>
        <w:left w:val="none" w:sz="0" w:space="0" w:color="auto"/>
        <w:bottom w:val="none" w:sz="0" w:space="0" w:color="auto"/>
        <w:right w:val="none" w:sz="0" w:space="0" w:color="auto"/>
      </w:divBdr>
    </w:div>
    <w:div w:id="487483851">
      <w:bodyDiv w:val="1"/>
      <w:marLeft w:val="0"/>
      <w:marRight w:val="0"/>
      <w:marTop w:val="0"/>
      <w:marBottom w:val="0"/>
      <w:divBdr>
        <w:top w:val="none" w:sz="0" w:space="0" w:color="auto"/>
        <w:left w:val="none" w:sz="0" w:space="0" w:color="auto"/>
        <w:bottom w:val="none" w:sz="0" w:space="0" w:color="auto"/>
        <w:right w:val="none" w:sz="0" w:space="0" w:color="auto"/>
      </w:divBdr>
    </w:div>
    <w:div w:id="562564336">
      <w:bodyDiv w:val="1"/>
      <w:marLeft w:val="0"/>
      <w:marRight w:val="0"/>
      <w:marTop w:val="0"/>
      <w:marBottom w:val="0"/>
      <w:divBdr>
        <w:top w:val="none" w:sz="0" w:space="0" w:color="auto"/>
        <w:left w:val="none" w:sz="0" w:space="0" w:color="auto"/>
        <w:bottom w:val="none" w:sz="0" w:space="0" w:color="auto"/>
        <w:right w:val="none" w:sz="0" w:space="0" w:color="auto"/>
      </w:divBdr>
    </w:div>
    <w:div w:id="584219389">
      <w:bodyDiv w:val="1"/>
      <w:marLeft w:val="0"/>
      <w:marRight w:val="0"/>
      <w:marTop w:val="0"/>
      <w:marBottom w:val="0"/>
      <w:divBdr>
        <w:top w:val="none" w:sz="0" w:space="0" w:color="auto"/>
        <w:left w:val="none" w:sz="0" w:space="0" w:color="auto"/>
        <w:bottom w:val="none" w:sz="0" w:space="0" w:color="auto"/>
        <w:right w:val="none" w:sz="0" w:space="0" w:color="auto"/>
      </w:divBdr>
    </w:div>
    <w:div w:id="689993871">
      <w:bodyDiv w:val="1"/>
      <w:marLeft w:val="0"/>
      <w:marRight w:val="0"/>
      <w:marTop w:val="0"/>
      <w:marBottom w:val="0"/>
      <w:divBdr>
        <w:top w:val="none" w:sz="0" w:space="0" w:color="auto"/>
        <w:left w:val="none" w:sz="0" w:space="0" w:color="auto"/>
        <w:bottom w:val="none" w:sz="0" w:space="0" w:color="auto"/>
        <w:right w:val="none" w:sz="0" w:space="0" w:color="auto"/>
      </w:divBdr>
    </w:div>
    <w:div w:id="1007052150">
      <w:bodyDiv w:val="1"/>
      <w:marLeft w:val="0"/>
      <w:marRight w:val="0"/>
      <w:marTop w:val="0"/>
      <w:marBottom w:val="0"/>
      <w:divBdr>
        <w:top w:val="none" w:sz="0" w:space="0" w:color="auto"/>
        <w:left w:val="none" w:sz="0" w:space="0" w:color="auto"/>
        <w:bottom w:val="none" w:sz="0" w:space="0" w:color="auto"/>
        <w:right w:val="none" w:sz="0" w:space="0" w:color="auto"/>
      </w:divBdr>
    </w:div>
    <w:div w:id="1013603329">
      <w:bodyDiv w:val="1"/>
      <w:marLeft w:val="0"/>
      <w:marRight w:val="0"/>
      <w:marTop w:val="0"/>
      <w:marBottom w:val="0"/>
      <w:divBdr>
        <w:top w:val="none" w:sz="0" w:space="0" w:color="auto"/>
        <w:left w:val="none" w:sz="0" w:space="0" w:color="auto"/>
        <w:bottom w:val="none" w:sz="0" w:space="0" w:color="auto"/>
        <w:right w:val="none" w:sz="0" w:space="0" w:color="auto"/>
      </w:divBdr>
    </w:div>
    <w:div w:id="1031879023">
      <w:bodyDiv w:val="1"/>
      <w:marLeft w:val="0"/>
      <w:marRight w:val="0"/>
      <w:marTop w:val="0"/>
      <w:marBottom w:val="0"/>
      <w:divBdr>
        <w:top w:val="none" w:sz="0" w:space="0" w:color="auto"/>
        <w:left w:val="none" w:sz="0" w:space="0" w:color="auto"/>
        <w:bottom w:val="none" w:sz="0" w:space="0" w:color="auto"/>
        <w:right w:val="none" w:sz="0" w:space="0" w:color="auto"/>
      </w:divBdr>
    </w:div>
    <w:div w:id="1142116696">
      <w:bodyDiv w:val="1"/>
      <w:marLeft w:val="0"/>
      <w:marRight w:val="0"/>
      <w:marTop w:val="0"/>
      <w:marBottom w:val="0"/>
      <w:divBdr>
        <w:top w:val="none" w:sz="0" w:space="0" w:color="auto"/>
        <w:left w:val="none" w:sz="0" w:space="0" w:color="auto"/>
        <w:bottom w:val="none" w:sz="0" w:space="0" w:color="auto"/>
        <w:right w:val="none" w:sz="0" w:space="0" w:color="auto"/>
      </w:divBdr>
    </w:div>
    <w:div w:id="1142382283">
      <w:bodyDiv w:val="1"/>
      <w:marLeft w:val="0"/>
      <w:marRight w:val="0"/>
      <w:marTop w:val="0"/>
      <w:marBottom w:val="0"/>
      <w:divBdr>
        <w:top w:val="none" w:sz="0" w:space="0" w:color="auto"/>
        <w:left w:val="none" w:sz="0" w:space="0" w:color="auto"/>
        <w:bottom w:val="none" w:sz="0" w:space="0" w:color="auto"/>
        <w:right w:val="none" w:sz="0" w:space="0" w:color="auto"/>
      </w:divBdr>
    </w:div>
    <w:div w:id="1170944957">
      <w:bodyDiv w:val="1"/>
      <w:marLeft w:val="0"/>
      <w:marRight w:val="0"/>
      <w:marTop w:val="0"/>
      <w:marBottom w:val="0"/>
      <w:divBdr>
        <w:top w:val="none" w:sz="0" w:space="0" w:color="auto"/>
        <w:left w:val="none" w:sz="0" w:space="0" w:color="auto"/>
        <w:bottom w:val="none" w:sz="0" w:space="0" w:color="auto"/>
        <w:right w:val="none" w:sz="0" w:space="0" w:color="auto"/>
      </w:divBdr>
    </w:div>
    <w:div w:id="1308434580">
      <w:bodyDiv w:val="1"/>
      <w:marLeft w:val="0"/>
      <w:marRight w:val="0"/>
      <w:marTop w:val="0"/>
      <w:marBottom w:val="0"/>
      <w:divBdr>
        <w:top w:val="none" w:sz="0" w:space="0" w:color="auto"/>
        <w:left w:val="none" w:sz="0" w:space="0" w:color="auto"/>
        <w:bottom w:val="none" w:sz="0" w:space="0" w:color="auto"/>
        <w:right w:val="none" w:sz="0" w:space="0" w:color="auto"/>
      </w:divBdr>
    </w:div>
    <w:div w:id="1718772522">
      <w:bodyDiv w:val="1"/>
      <w:marLeft w:val="0"/>
      <w:marRight w:val="0"/>
      <w:marTop w:val="0"/>
      <w:marBottom w:val="0"/>
      <w:divBdr>
        <w:top w:val="none" w:sz="0" w:space="0" w:color="auto"/>
        <w:left w:val="none" w:sz="0" w:space="0" w:color="auto"/>
        <w:bottom w:val="none" w:sz="0" w:space="0" w:color="auto"/>
        <w:right w:val="none" w:sz="0" w:space="0" w:color="auto"/>
      </w:divBdr>
    </w:div>
    <w:div w:id="1829398525">
      <w:bodyDiv w:val="1"/>
      <w:marLeft w:val="0"/>
      <w:marRight w:val="0"/>
      <w:marTop w:val="0"/>
      <w:marBottom w:val="0"/>
      <w:divBdr>
        <w:top w:val="none" w:sz="0" w:space="0" w:color="auto"/>
        <w:left w:val="none" w:sz="0" w:space="0" w:color="auto"/>
        <w:bottom w:val="none" w:sz="0" w:space="0" w:color="auto"/>
        <w:right w:val="none" w:sz="0" w:space="0" w:color="auto"/>
      </w:divBdr>
    </w:div>
    <w:div w:id="1839298018">
      <w:bodyDiv w:val="1"/>
      <w:marLeft w:val="0"/>
      <w:marRight w:val="0"/>
      <w:marTop w:val="0"/>
      <w:marBottom w:val="0"/>
      <w:divBdr>
        <w:top w:val="none" w:sz="0" w:space="0" w:color="auto"/>
        <w:left w:val="none" w:sz="0" w:space="0" w:color="auto"/>
        <w:bottom w:val="none" w:sz="0" w:space="0" w:color="auto"/>
        <w:right w:val="none" w:sz="0" w:space="0" w:color="auto"/>
      </w:divBdr>
    </w:div>
    <w:div w:id="18945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document/resolution-xiii5-review-of-the-fourth-strategic-plan-of-the-ramsar-convention" TargetMode="External"/><Relationship Id="rId18" Type="http://schemas.openxmlformats.org/officeDocument/2006/relationships/hyperlink" Target="https://www.ramsar.org/document/resolution-xiii11-ramsar-advisory-missions" TargetMode="External"/><Relationship Id="rId26" Type="http://schemas.openxmlformats.org/officeDocument/2006/relationships/hyperlink" Target="https://www.ramsar.org/document/resolution-xiii17-rapidly-assessing-wetland-ecosystem-services" TargetMode="External"/><Relationship Id="rId39" Type="http://schemas.openxmlformats.org/officeDocument/2006/relationships/hyperlink" Target="https://www.ramsar.org/document/resolution-xiii13-restoration-of-degraded-peatlands-to-mitigate-and-adapt-to-climate-change" TargetMode="External"/><Relationship Id="rId21" Type="http://schemas.openxmlformats.org/officeDocument/2006/relationships/hyperlink" Target="https://www.ramsar.org/document/resolution-xii5-new-framework-for-delivery-of-scientific-and-technical-advice-and-guidance" TargetMode="External"/><Relationship Id="rId34" Type="http://schemas.openxmlformats.org/officeDocument/2006/relationships/hyperlink" Target="https://www.ramsar.org/sites/default/files/documents/library/rtr10_earth_observation_e.pdf" TargetMode="External"/><Relationship Id="rId42" Type="http://schemas.openxmlformats.org/officeDocument/2006/relationships/hyperlink" Target="https://www.ramsar.org/document/resolution-xiii16-sustainable-urbanization-climate-change-and-wetlands" TargetMode="External"/><Relationship Id="rId47" Type="http://schemas.openxmlformats.org/officeDocument/2006/relationships/hyperlink" Target="https://www.ramsar.org/document/resolution-xiii20-promoting-the-conservation-and-wise-use-of-intertidal-wetlands-and" TargetMode="External"/><Relationship Id="rId50" Type="http://schemas.openxmlformats.org/officeDocument/2006/relationships/hyperlink" Target="https://www.ramsar.org/document/resolution-xiii24-the-enhanced-conservation-of-coastal-marine-turtle-habitats-and-the" TargetMode="External"/><Relationship Id="rId55"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ramsar.org/document/resolution-xii5-new-framework-for-delivery-of-scientific-and-technical-advice-and-guidance" TargetMode="External"/><Relationship Id="rId29" Type="http://schemas.openxmlformats.org/officeDocument/2006/relationships/hyperlink" Target="https://www.ramsar.org/document/resolution-xiii21-conservation-and-management-of-small-wetlands" TargetMode="External"/><Relationship Id="rId11" Type="http://schemas.openxmlformats.org/officeDocument/2006/relationships/hyperlink" Target="https://www.ramsar.org/document/resolution-xiii4-responsibilities-roles-and-composition-of-the-standing-committee-and" TargetMode="External"/><Relationship Id="rId24" Type="http://schemas.openxmlformats.org/officeDocument/2006/relationships/hyperlink" Target="https://www.ramsar.org/document/resolution-xiii20-promoting-the-conservation-and-wise-use-of-intertidal-wetlands-and" TargetMode="External"/><Relationship Id="rId32" Type="http://schemas.openxmlformats.org/officeDocument/2006/relationships/hyperlink" Target="https://www.ramsar.org/sites/default/files/documents/library/rtr10_earth_observation_e.pdf" TargetMode="External"/><Relationship Id="rId37" Type="http://schemas.openxmlformats.org/officeDocument/2006/relationships/hyperlink" Target="https://www.ramsar.org/document/resolution-xiii13-restoration-of-degraded-peatlands-to-mitigate-and-adapt-to-climate-change" TargetMode="External"/><Relationship Id="rId40" Type="http://schemas.openxmlformats.org/officeDocument/2006/relationships/hyperlink" Target="https://www.ramsar.org/document/resolution-xiii15-cultural-values-and-practices-of-indigenous-peoples-and-local-communities" TargetMode="External"/><Relationship Id="rId45" Type="http://schemas.openxmlformats.org/officeDocument/2006/relationships/hyperlink" Target="https://www.ramsar.org/document/resolution-xiii8-future-implementation-of-scientific-and-technical-aspects-of-the" TargetMode="Externa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s://www.ramsar.org/document/resolution-xii5-new-framework-for-delivery-of-scientific-and-technical-advice-and-guidance" TargetMode="External"/><Relationship Id="rId31" Type="http://schemas.openxmlformats.org/officeDocument/2006/relationships/hyperlink" Target="https://www.ramsar.org/document/resolution-xiii8-future-implementation-of-scientific-and-technical-aspects-of-the" TargetMode="External"/><Relationship Id="rId44" Type="http://schemas.openxmlformats.org/officeDocument/2006/relationships/hyperlink" Target="https://www.ramsar.org/sites/default/files/documents/library/bn10_restoration_climate_change_e.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amsar.org/document/resolution-xii5-new-framework-for-delivery-of-scientific-and-technical-advice-and-guidance" TargetMode="External"/><Relationship Id="rId22" Type="http://schemas.openxmlformats.org/officeDocument/2006/relationships/hyperlink" Target="https://www.ramsar.org/document/resolution-xiii8-future-implementation-of-scientific-and-technical-aspects-of-the" TargetMode="External"/><Relationship Id="rId27" Type="http://schemas.openxmlformats.org/officeDocument/2006/relationships/hyperlink" Target="https://www.ramsar.org/document/resolution-xiii19-sustainable-agriculture-in-wetlands-corrected-on-15-february-2019-by" TargetMode="External"/><Relationship Id="rId30" Type="http://schemas.openxmlformats.org/officeDocument/2006/relationships/hyperlink" Target="https://www.ramsar.org/document/resolution-xiii21-conservation-and-management-of-small-wetlands" TargetMode="External"/><Relationship Id="rId35" Type="http://schemas.openxmlformats.org/officeDocument/2006/relationships/hyperlink" Target="https://www.ramsar.org/document/resolution-xiii13-restoration-of-degraded-peatlands-to-mitigate-and-adapt-to-climate-change" TargetMode="External"/><Relationship Id="rId43" Type="http://schemas.openxmlformats.org/officeDocument/2006/relationships/hyperlink" Target="https://www.ramsar.org/document/resolution-xiii8-future-implementation-of-scientific-and-technical-aspects-of-the" TargetMode="External"/><Relationship Id="rId48" Type="http://schemas.openxmlformats.org/officeDocument/2006/relationships/hyperlink" Target="https://www.ramsar.org/document/resolution-xiii18-gender-and-wetlands"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amsar.org/document/resolution-xii5-new-framework-for-delivery-of-scientific-and-technical-advice-and-guidance" TargetMode="External"/><Relationship Id="rId17" Type="http://schemas.openxmlformats.org/officeDocument/2006/relationships/hyperlink" Target="https://www.ramsar.org/document/resolution-xii5-new-framework-for-delivery-of-scientific-and-technical-advice-and-guidance" TargetMode="External"/><Relationship Id="rId25" Type="http://schemas.openxmlformats.org/officeDocument/2006/relationships/hyperlink" Target="https://www.ramsar.org/document/resolution-xiii14-promoting-conservation-restoration-and-sustainable-management-of-coastal" TargetMode="External"/><Relationship Id="rId33" Type="http://schemas.openxmlformats.org/officeDocument/2006/relationships/hyperlink" Target="https://www.ramsar.org/document/resolution-xiii8-future-implementation-of-scientific-and-technical-aspects-of-the" TargetMode="External"/><Relationship Id="rId38" Type="http://schemas.openxmlformats.org/officeDocument/2006/relationships/hyperlink" Target="https://www.ramsar.org/document/resolution-xiii13-restoration-of-degraded-peatlands-to-mitigate-and-adapt-to-climate-change" TargetMode="External"/><Relationship Id="rId46" Type="http://schemas.openxmlformats.org/officeDocument/2006/relationships/hyperlink" Target="https://www.ramsar.org/document/resolution-xiii20-promoting-the-conservation-and-wise-use-of-intertidal-wetlands-and" TargetMode="External"/><Relationship Id="rId20" Type="http://schemas.openxmlformats.org/officeDocument/2006/relationships/hyperlink" Target="https://www.ramsar.org/document/resolution-xiii11-ramsar-advisory-missions" TargetMode="External"/><Relationship Id="rId41" Type="http://schemas.openxmlformats.org/officeDocument/2006/relationships/hyperlink" Target="https://www.ramsar.org/document/resolution-xiii15-cultural-values-and-practices-of-indigenous-peoples-and-local-communities"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amsar.org/document/resolution-xii5-new-framework-for-delivery-of-scientific-and-technical-advice-and-guidance" TargetMode="External"/><Relationship Id="rId23" Type="http://schemas.openxmlformats.org/officeDocument/2006/relationships/hyperlink" Target="https://www.ramsar.org/document/resolution-xii5-new-framework-for-delivery-of-scientific-and-technical-advice-and-guidance" TargetMode="External"/><Relationship Id="rId28" Type="http://schemas.openxmlformats.org/officeDocument/2006/relationships/hyperlink" Target="https://www.ramsar.org/document/resolution-xiii19-sustainable-agriculture-in-wetlands-corrected-on-15-february-2019-by" TargetMode="External"/><Relationship Id="rId36" Type="http://schemas.openxmlformats.org/officeDocument/2006/relationships/hyperlink" Target="https://www.ramsar.org/document/resolution-xiii13-restoration-of-degraded-peatlands-to-mitigate-and-adapt-to-climate-change" TargetMode="External"/><Relationship Id="rId49" Type="http://schemas.openxmlformats.org/officeDocument/2006/relationships/hyperlink" Target="https://www.ramsar.org/document/resolution-xiii14-promoting-conservation-restoration-and-sustainable-management-of-coast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cop12_res02_strategic_plan_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EFF8-645B-4C2D-A0D1-F6E643F4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7245</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Ramsar Secretariat</cp:lastModifiedBy>
  <cp:revision>3</cp:revision>
  <cp:lastPrinted>2019-02-11T13:37:00Z</cp:lastPrinted>
  <dcterms:created xsi:type="dcterms:W3CDTF">2019-04-04T14:42:00Z</dcterms:created>
  <dcterms:modified xsi:type="dcterms:W3CDTF">2019-04-04T14:43:00Z</dcterms:modified>
</cp:coreProperties>
</file>